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5787A5" w14:textId="2A7CB304" w:rsidR="003601ED" w:rsidRDefault="00711E14" w:rsidP="003F369F">
      <w:pPr>
        <w:pStyle w:val="Heading1"/>
      </w:pPr>
      <w:r>
        <w:t xml:space="preserve">Somerset Response to Redundancy </w:t>
      </w:r>
      <w:r w:rsidR="00D319A0">
        <w:t>Framework</w:t>
      </w:r>
    </w:p>
    <w:p w14:paraId="242C5C39" w14:textId="36A8A6FA" w:rsidR="00E86953" w:rsidRPr="00E86953" w:rsidRDefault="00B67C9C" w:rsidP="00E86953">
      <w:r>
        <w:t>September</w:t>
      </w:r>
      <w:r w:rsidR="00E86953">
        <w:t xml:space="preserve"> 2020</w:t>
      </w:r>
    </w:p>
    <w:p w14:paraId="60EAA2FF" w14:textId="77777777" w:rsidR="00A8481E" w:rsidRDefault="00A8481E" w:rsidP="00C442BA">
      <w:pPr>
        <w:pStyle w:val="Heading2"/>
      </w:pPr>
    </w:p>
    <w:p w14:paraId="33E53C60" w14:textId="22EED21D" w:rsidR="00C442BA" w:rsidRDefault="00C442BA" w:rsidP="00C442BA">
      <w:pPr>
        <w:pStyle w:val="Heading2"/>
      </w:pPr>
      <w:r>
        <w:t>Introduction</w:t>
      </w:r>
    </w:p>
    <w:p w14:paraId="676EBEF4" w14:textId="1F743394" w:rsidR="00EA7831" w:rsidRDefault="00EA7831" w:rsidP="00EA124A">
      <w:bookmarkStart w:id="0" w:name="_GoBack"/>
      <w:r>
        <w:t xml:space="preserve">This framework has been developed in consultation with key partners with the aim </w:t>
      </w:r>
      <w:r w:rsidR="00D710E7">
        <w:t>of</w:t>
      </w:r>
      <w:r>
        <w:t xml:space="preserve"> ensuring there is a coordinated response</w:t>
      </w:r>
      <w:r w:rsidR="005C03C2">
        <w:t xml:space="preserve"> when redundancy announcements are made in Somerset. </w:t>
      </w:r>
      <w:bookmarkEnd w:id="0"/>
      <w:r w:rsidR="005C03C2">
        <w:t>It builds on existing activity and aims to draw in existing processes.</w:t>
      </w:r>
      <w:r w:rsidR="00902EC8" w:rsidRPr="00902EC8">
        <w:t xml:space="preserve"> </w:t>
      </w:r>
    </w:p>
    <w:p w14:paraId="2FD76DE6" w14:textId="22615F27" w:rsidR="00722AC3" w:rsidRDefault="004C70D8" w:rsidP="00EA124A">
      <w:r>
        <w:t>Th</w:t>
      </w:r>
      <w:r w:rsidR="00622C71">
        <w:t>e</w:t>
      </w:r>
      <w:r>
        <w:t xml:space="preserve"> </w:t>
      </w:r>
      <w:r w:rsidR="00D319A0">
        <w:t>framework</w:t>
      </w:r>
      <w:r>
        <w:t xml:space="preserve"> has been split into two distinct of</w:t>
      </w:r>
      <w:r w:rsidR="00190D16">
        <w:t xml:space="preserve"> areas of</w:t>
      </w:r>
      <w:r>
        <w:t xml:space="preserve"> activity:</w:t>
      </w:r>
    </w:p>
    <w:p w14:paraId="5CC13385" w14:textId="38994323" w:rsidR="008F355E" w:rsidRDefault="008F355E" w:rsidP="008F355E">
      <w:pPr>
        <w:pStyle w:val="ListParagraph"/>
        <w:numPr>
          <w:ilvl w:val="0"/>
          <w:numId w:val="2"/>
        </w:numPr>
      </w:pPr>
      <w:r>
        <w:t xml:space="preserve">Support for businesses </w:t>
      </w:r>
      <w:r w:rsidR="00DE214B">
        <w:t>to</w:t>
      </w:r>
      <w:r>
        <w:t xml:space="preserve"> </w:t>
      </w:r>
      <w:r w:rsidR="00DE3C01">
        <w:t>support recovery</w:t>
      </w:r>
      <w:r w:rsidR="00DE214B">
        <w:t>/resilience</w:t>
      </w:r>
    </w:p>
    <w:p w14:paraId="242B7ABD" w14:textId="6289190C" w:rsidR="008B29EE" w:rsidRDefault="00622C71" w:rsidP="00722AC3">
      <w:pPr>
        <w:pStyle w:val="ListParagraph"/>
        <w:numPr>
          <w:ilvl w:val="0"/>
          <w:numId w:val="2"/>
        </w:numPr>
      </w:pPr>
      <w:r>
        <w:t>S</w:t>
      </w:r>
      <w:r w:rsidR="004C70D8">
        <w:t xml:space="preserve">upport </w:t>
      </w:r>
      <w:r w:rsidR="004F4568">
        <w:t xml:space="preserve">for individuals at risk of </w:t>
      </w:r>
      <w:r w:rsidR="00722AC3">
        <w:t>redundancy</w:t>
      </w:r>
      <w:r w:rsidR="004F4568">
        <w:t xml:space="preserve"> </w:t>
      </w:r>
      <w:r w:rsidR="00DE214B">
        <w:t>(</w:t>
      </w:r>
      <w:r w:rsidR="004F4568">
        <w:t>or have recently been made redundant</w:t>
      </w:r>
      <w:r w:rsidR="00DE214B">
        <w:t>) to support</w:t>
      </w:r>
      <w:r w:rsidR="008F355E">
        <w:t xml:space="preserve"> them into alternative employment</w:t>
      </w:r>
    </w:p>
    <w:p w14:paraId="45C66814" w14:textId="3678D718" w:rsidR="00CF02FF" w:rsidRDefault="001762B1" w:rsidP="00EA124A">
      <w:r>
        <w:t>Once a redundancy announcement has been made the process</w:t>
      </w:r>
      <w:r w:rsidR="00BE6ABB">
        <w:t xml:space="preserve"> outlined below</w:t>
      </w:r>
      <w:r>
        <w:t xml:space="preserve"> should be followed to kick-start </w:t>
      </w:r>
      <w:r w:rsidR="008F355E">
        <w:t>the</w:t>
      </w:r>
      <w:r>
        <w:t xml:space="preserve"> coordinate</w:t>
      </w:r>
      <w:r w:rsidR="00027FCE">
        <w:t>d</w:t>
      </w:r>
      <w:r>
        <w:t xml:space="preserve"> </w:t>
      </w:r>
      <w:r w:rsidR="00C7482D">
        <w:t>response</w:t>
      </w:r>
      <w:r w:rsidR="00526C96">
        <w:t xml:space="preserve">. </w:t>
      </w:r>
    </w:p>
    <w:p w14:paraId="12A1E94A" w14:textId="3BAA848D" w:rsidR="00A53FC9" w:rsidRPr="00BE6ABB" w:rsidRDefault="00A53FC9" w:rsidP="00EA124A">
      <w:pPr>
        <w:rPr>
          <w:i/>
          <w:iCs/>
        </w:rPr>
      </w:pPr>
    </w:p>
    <w:p w14:paraId="7A2273B2" w14:textId="57FDA4C8" w:rsidR="000C31E1" w:rsidRPr="0007240E" w:rsidRDefault="00BF549A" w:rsidP="000C31E1">
      <w:pPr>
        <w:rPr>
          <w:i/>
          <w:iCs/>
        </w:rPr>
        <w:sectPr w:rsidR="000C31E1" w:rsidRPr="0007240E" w:rsidSect="000C31E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20" w:footer="720" w:gutter="0"/>
          <w:cols w:space="720"/>
          <w:docGrid w:linePitch="360"/>
        </w:sectPr>
      </w:pPr>
      <w:r w:rsidRPr="00BE6ABB">
        <w:rPr>
          <w:i/>
          <w:iCs/>
        </w:rPr>
        <w:t>It should be noted that w</w:t>
      </w:r>
      <w:r w:rsidR="00A53FC9" w:rsidRPr="00BE6ABB">
        <w:rPr>
          <w:rFonts w:cstheme="minorHAnsi"/>
          <w:i/>
          <w:iCs/>
        </w:rPr>
        <w:t>here 20 or more redundancies are to be made the Government has a statutory duty to assist affected employees.</w:t>
      </w:r>
      <w:r w:rsidR="00686B5A" w:rsidRPr="00BE6ABB">
        <w:rPr>
          <w:rFonts w:cstheme="minorHAnsi"/>
          <w:i/>
          <w:iCs/>
        </w:rPr>
        <w:t xml:space="preserve"> The</w:t>
      </w:r>
      <w:r w:rsidR="0007240E">
        <w:rPr>
          <w:rFonts w:cstheme="minorHAnsi"/>
          <w:i/>
          <w:iCs/>
        </w:rPr>
        <w:t>y</w:t>
      </w:r>
      <w:r w:rsidR="00686B5A" w:rsidRPr="00BE6ABB">
        <w:rPr>
          <w:rFonts w:cstheme="minorHAnsi"/>
          <w:i/>
          <w:iCs/>
        </w:rPr>
        <w:t xml:space="preserve"> should complete a</w:t>
      </w:r>
      <w:r w:rsidR="00A53FC9" w:rsidRPr="00BE6ABB">
        <w:rPr>
          <w:rFonts w:cstheme="minorHAnsi"/>
          <w:i/>
          <w:iCs/>
        </w:rPr>
        <w:t>n HR1 form (</w:t>
      </w:r>
      <w:hyperlink r:id="rId17" w:history="1">
        <w:r w:rsidR="00A53FC9" w:rsidRPr="00BE6ABB">
          <w:rPr>
            <w:rStyle w:val="Hyperlink"/>
            <w:rFonts w:cstheme="minorHAnsi"/>
            <w:i/>
            <w:iCs/>
          </w:rPr>
          <w:t>https://www.gov.uk/government/publications/redundancy-payments-form-hr1-advance-notification-of-redundancies</w:t>
        </w:r>
      </w:hyperlink>
      <w:r w:rsidR="00A53FC9" w:rsidRPr="00BE6ABB">
        <w:rPr>
          <w:rFonts w:cstheme="minorHAnsi"/>
          <w:i/>
          <w:iCs/>
        </w:rPr>
        <w:t>)</w:t>
      </w:r>
      <w:r w:rsidR="00686B5A" w:rsidRPr="00BE6ABB">
        <w:rPr>
          <w:rFonts w:cstheme="minorHAnsi"/>
          <w:i/>
          <w:iCs/>
        </w:rPr>
        <w:t xml:space="preserve"> which will then trigger a</w:t>
      </w:r>
      <w:r w:rsidR="0072079C" w:rsidRPr="00BE6ABB">
        <w:rPr>
          <w:rFonts w:cstheme="minorHAnsi"/>
          <w:i/>
          <w:iCs/>
        </w:rPr>
        <w:t xml:space="preserve">n offer of support from the DWP </w:t>
      </w:r>
      <w:r w:rsidR="00A53FC9" w:rsidRPr="00BE6ABB">
        <w:rPr>
          <w:rFonts w:cstheme="minorHAnsi"/>
          <w:i/>
          <w:iCs/>
        </w:rPr>
        <w:t xml:space="preserve">Rapid Response Support (RRS) </w:t>
      </w:r>
      <w:r w:rsidR="0072079C" w:rsidRPr="00BE6ABB">
        <w:rPr>
          <w:rFonts w:cstheme="minorHAnsi"/>
          <w:i/>
          <w:iCs/>
        </w:rPr>
        <w:t>Team</w:t>
      </w:r>
      <w:r w:rsidR="00A53FC9" w:rsidRPr="00BE6ABB">
        <w:rPr>
          <w:i/>
          <w:iCs/>
        </w:rPr>
        <w:t>.</w:t>
      </w:r>
      <w:r w:rsidR="0072079C" w:rsidRPr="00BE6ABB">
        <w:rPr>
          <w:i/>
          <w:iCs/>
        </w:rPr>
        <w:t xml:space="preserve"> </w:t>
      </w:r>
      <w:r w:rsidR="00A53FC9" w:rsidRPr="00BE6ABB">
        <w:rPr>
          <w:i/>
          <w:iCs/>
        </w:rPr>
        <w:t>DWP are unable to share details of HR1 notifications with partners due to GDPR, they will however, provide the business with details of the support available from partners (as set out within this Framework).</w:t>
      </w:r>
      <w:r w:rsidR="0007240E">
        <w:rPr>
          <w:i/>
          <w:iCs/>
        </w:rPr>
        <w:t xml:space="preserve"> </w:t>
      </w:r>
      <w:r w:rsidR="00D26E2C">
        <w:rPr>
          <w:i/>
          <w:iCs/>
        </w:rPr>
        <w:t>We will work alongside DWP/JCP to ensure a coordinated response.</w:t>
      </w:r>
    </w:p>
    <w:p w14:paraId="7D53E40F" w14:textId="6D26477C" w:rsidR="00AD1471" w:rsidRDefault="006A5E6D" w:rsidP="000B6518">
      <w:pPr>
        <w:shd w:val="clear" w:color="auto" w:fill="ED7D31" w:themeFill="accent2"/>
        <w:rPr>
          <w:i/>
          <w:iCs/>
        </w:rPr>
      </w:pPr>
      <w:r>
        <w:rPr>
          <w:noProof/>
        </w:rPr>
        <w:lastRenderedPageBreak/>
        <mc:AlternateContent>
          <mc:Choice Requires="wps">
            <w:drawing>
              <wp:anchor distT="0" distB="0" distL="114300" distR="114300" simplePos="0" relativeHeight="251660288" behindDoc="0" locked="0" layoutInCell="1" allowOverlap="1" wp14:anchorId="63AF162D" wp14:editId="7215BEA5">
                <wp:simplePos x="0" y="0"/>
                <wp:positionH relativeFrom="margin">
                  <wp:posOffset>5715</wp:posOffset>
                </wp:positionH>
                <wp:positionV relativeFrom="paragraph">
                  <wp:posOffset>2623434</wp:posOffset>
                </wp:positionV>
                <wp:extent cx="8915400" cy="3089910"/>
                <wp:effectExtent l="0" t="0" r="19050" b="15240"/>
                <wp:wrapSquare wrapText="bothSides"/>
                <wp:docPr id="3" name="Text Box 3"/>
                <wp:cNvGraphicFramePr/>
                <a:graphic xmlns:a="http://schemas.openxmlformats.org/drawingml/2006/main">
                  <a:graphicData uri="http://schemas.microsoft.com/office/word/2010/wordprocessingShape">
                    <wps:wsp>
                      <wps:cNvSpPr txBox="1"/>
                      <wps:spPr>
                        <a:xfrm>
                          <a:off x="0" y="0"/>
                          <a:ext cx="8915400" cy="308991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7C22A377" w14:textId="5A010AE5" w:rsidR="009535DD" w:rsidRDefault="009535DD" w:rsidP="004B3538">
                            <w:pPr>
                              <w:shd w:val="clear" w:color="auto" w:fill="F7CAAC" w:themeFill="accent2" w:themeFillTint="66"/>
                            </w:pPr>
                            <w:r>
                              <w:t>STEP</w:t>
                            </w:r>
                            <w:r w:rsidR="004B3538">
                              <w:t xml:space="preserve"> </w:t>
                            </w:r>
                            <w:r>
                              <w:t>2</w:t>
                            </w:r>
                            <w:r w:rsidR="00590AB2">
                              <w:t>: Task Force</w:t>
                            </w:r>
                          </w:p>
                          <w:p w14:paraId="4428A1E7" w14:textId="729F24F5" w:rsidR="00824575" w:rsidRDefault="00824575" w:rsidP="00824575">
                            <w:r>
                              <w:t xml:space="preserve">The </w:t>
                            </w:r>
                            <w:r w:rsidR="002921C6">
                              <w:t>l</w:t>
                            </w:r>
                            <w:r>
                              <w:t xml:space="preserve">ead officer will contact the business to </w:t>
                            </w:r>
                            <w:r w:rsidR="002921C6">
                              <w:t xml:space="preserve">arrange a </w:t>
                            </w:r>
                            <w:r>
                              <w:t>discuss</w:t>
                            </w:r>
                            <w:r w:rsidR="002921C6">
                              <w:t>ion on</w:t>
                            </w:r>
                            <w:r>
                              <w:t xml:space="preserve"> support options available to them (refer to Steps 3 and 4)</w:t>
                            </w:r>
                            <w:r w:rsidR="002921C6">
                              <w:t>.</w:t>
                            </w:r>
                          </w:p>
                          <w:p w14:paraId="308603EA" w14:textId="4CC456FB" w:rsidR="009535DD" w:rsidRDefault="009535DD" w:rsidP="006A5E6D">
                            <w:r>
                              <w:t xml:space="preserve">The </w:t>
                            </w:r>
                            <w:r w:rsidR="00442F2F">
                              <w:t xml:space="preserve">lead officer </w:t>
                            </w:r>
                            <w:r w:rsidR="002864AB">
                              <w:t>will</w:t>
                            </w:r>
                            <w:r w:rsidR="006A5E6D">
                              <w:t xml:space="preserve"> p</w:t>
                            </w:r>
                            <w:r>
                              <w:t xml:space="preserve">ull together a “Task Force” to coordinate </w:t>
                            </w:r>
                            <w:r w:rsidR="002921C6">
                              <w:t>a support package</w:t>
                            </w:r>
                            <w:r>
                              <w:t xml:space="preserve"> response. This should include:</w:t>
                            </w:r>
                          </w:p>
                          <w:p w14:paraId="2051049F" w14:textId="77777777" w:rsidR="009535DD" w:rsidRDefault="009535DD" w:rsidP="009535DD">
                            <w:pPr>
                              <w:pStyle w:val="ListParagraph"/>
                              <w:numPr>
                                <w:ilvl w:val="1"/>
                                <w:numId w:val="4"/>
                              </w:numPr>
                            </w:pPr>
                            <w:r>
                              <w:t>SCC Employment and Skills Lead</w:t>
                            </w:r>
                          </w:p>
                          <w:p w14:paraId="5F2B0EB8" w14:textId="77777777" w:rsidR="009535DD" w:rsidRDefault="009535DD" w:rsidP="009535DD">
                            <w:pPr>
                              <w:pStyle w:val="ListParagraph"/>
                              <w:numPr>
                                <w:ilvl w:val="1"/>
                                <w:numId w:val="4"/>
                              </w:numPr>
                            </w:pPr>
                            <w:r>
                              <w:t>JCP/DWP Rapid Response Service</w:t>
                            </w:r>
                          </w:p>
                          <w:p w14:paraId="11E08336" w14:textId="77777777" w:rsidR="009535DD" w:rsidRDefault="009535DD" w:rsidP="009535DD">
                            <w:pPr>
                              <w:pStyle w:val="ListParagraph"/>
                              <w:numPr>
                                <w:ilvl w:val="1"/>
                                <w:numId w:val="4"/>
                              </w:numPr>
                            </w:pPr>
                            <w:r>
                              <w:t>JCP Local Lead</w:t>
                            </w:r>
                          </w:p>
                          <w:p w14:paraId="6D166457" w14:textId="3B259867" w:rsidR="009535DD" w:rsidRDefault="009535DD" w:rsidP="009535DD">
                            <w:pPr>
                              <w:pStyle w:val="ListParagraph"/>
                              <w:numPr>
                                <w:ilvl w:val="1"/>
                                <w:numId w:val="4"/>
                              </w:numPr>
                            </w:pPr>
                            <w:r>
                              <w:t>SERCO Skills for Redundancy Service</w:t>
                            </w:r>
                          </w:p>
                          <w:p w14:paraId="2C547DA9" w14:textId="4E994B07" w:rsidR="0047690E" w:rsidRDefault="0047690E" w:rsidP="009535DD">
                            <w:pPr>
                              <w:pStyle w:val="ListParagraph"/>
                              <w:numPr>
                                <w:ilvl w:val="1"/>
                                <w:numId w:val="4"/>
                              </w:numPr>
                            </w:pPr>
                            <w:proofErr w:type="spellStart"/>
                            <w:r>
                              <w:t>SeetecPlus</w:t>
                            </w:r>
                            <w:proofErr w:type="spellEnd"/>
                          </w:p>
                          <w:p w14:paraId="3BC7387E" w14:textId="5522B610" w:rsidR="004E0B3E" w:rsidRDefault="004E0B3E" w:rsidP="009535DD">
                            <w:pPr>
                              <w:pStyle w:val="ListParagraph"/>
                              <w:numPr>
                                <w:ilvl w:val="1"/>
                                <w:numId w:val="4"/>
                              </w:numPr>
                            </w:pPr>
                            <w:r>
                              <w:t>National Careers Service</w:t>
                            </w:r>
                          </w:p>
                          <w:p w14:paraId="2FAF6140" w14:textId="69EBF6B6" w:rsidR="00566CAF" w:rsidRDefault="00566CAF" w:rsidP="009535DD">
                            <w:pPr>
                              <w:pStyle w:val="ListParagraph"/>
                              <w:numPr>
                                <w:ilvl w:val="1"/>
                                <w:numId w:val="4"/>
                              </w:numPr>
                            </w:pPr>
                            <w:r>
                              <w:t>Citizens Advice</w:t>
                            </w:r>
                          </w:p>
                          <w:p w14:paraId="0F144084" w14:textId="77777777" w:rsidR="009535DD" w:rsidRDefault="009535DD" w:rsidP="009535DD">
                            <w:pPr>
                              <w:pStyle w:val="ListParagraph"/>
                              <w:numPr>
                                <w:ilvl w:val="1"/>
                                <w:numId w:val="4"/>
                              </w:numPr>
                            </w:pPr>
                            <w:r>
                              <w:t xml:space="preserve">Local housing and benefits </w:t>
                            </w:r>
                            <w:proofErr w:type="gramStart"/>
                            <w:r>
                              <w:t>leads</w:t>
                            </w:r>
                            <w:proofErr w:type="gramEnd"/>
                          </w:p>
                          <w:p w14:paraId="16FBB271" w14:textId="4BF275EE" w:rsidR="009535DD" w:rsidRDefault="009535DD" w:rsidP="009535DD">
                            <w:pPr>
                              <w:pStyle w:val="ListParagraph"/>
                              <w:numPr>
                                <w:ilvl w:val="1"/>
                                <w:numId w:val="4"/>
                              </w:numPr>
                            </w:pPr>
                            <w:r>
                              <w:t>Any</w:t>
                            </w:r>
                            <w:r w:rsidR="00A85608">
                              <w:t xml:space="preserve"> other relevant partner</w:t>
                            </w:r>
                          </w:p>
                          <w:p w14:paraId="50F94C27" w14:textId="77777777" w:rsidR="009535DD" w:rsidRDefault="009535DD" w:rsidP="009535DD">
                            <w:pPr>
                              <w:pStyle w:val="ListParagraph"/>
                              <w:ind w:left="1440"/>
                            </w:pPr>
                          </w:p>
                          <w:p w14:paraId="059CA13A" w14:textId="44651234" w:rsidR="009535DD" w:rsidRDefault="009535DD" w:rsidP="002921C6">
                            <w:r>
                              <w:t xml:space="preserve">The local Councillor(s) </w:t>
                            </w:r>
                            <w:r w:rsidR="0006386F">
                              <w:t xml:space="preserve">and relevant County Councillor </w:t>
                            </w:r>
                            <w:r>
                              <w:t>should be made aware of the notification and the planned course of action.</w:t>
                            </w:r>
                          </w:p>
                          <w:p w14:paraId="64E1E511" w14:textId="77777777" w:rsidR="009535DD" w:rsidRDefault="009535DD" w:rsidP="009535DD"/>
                          <w:p w14:paraId="491DA374" w14:textId="77777777" w:rsidR="009535DD" w:rsidRDefault="009535DD" w:rsidP="009535DD"/>
                          <w:p w14:paraId="111470A9" w14:textId="77777777" w:rsidR="009535DD" w:rsidRDefault="009535DD" w:rsidP="009535DD"/>
                          <w:p w14:paraId="5832BCDD" w14:textId="77777777" w:rsidR="009535DD" w:rsidRDefault="009535DD" w:rsidP="009535DD"/>
                          <w:p w14:paraId="2D845057" w14:textId="77777777" w:rsidR="009535DD" w:rsidRDefault="009535DD" w:rsidP="009535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AF162D" id="_x0000_t202" coordsize="21600,21600" o:spt="202" path="m,l,21600r21600,l21600,xe">
                <v:stroke joinstyle="miter"/>
                <v:path gradientshapeok="t" o:connecttype="rect"/>
              </v:shapetype>
              <v:shape id="Text Box 3" o:spid="_x0000_s1026" type="#_x0000_t202" style="position:absolute;margin-left:.45pt;margin-top:206.55pt;width:702pt;height:243.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" fillcolor="white [3201]" strokecolor="#ed7d31 [3205]" strokeweight="1pt">
                <v:textbox>
                  <w:txbxContent>
                    <w:p w14:paraId="7C22A377" w14:textId="5A010AE5" w:rsidR="009535DD" w:rsidRDefault="009535DD" w:rsidP="004B3538">
                      <w:pPr>
                        <w:shd w:val="clear" w:color="auto" w:fill="F7CAAC" w:themeFill="accent2" w:themeFillTint="66"/>
                      </w:pPr>
                      <w:r>
                        <w:t>STEP</w:t>
                      </w:r>
                      <w:r w:rsidR="004B3538">
                        <w:t xml:space="preserve"> </w:t>
                      </w:r>
                      <w:r>
                        <w:t>2</w:t>
                      </w:r>
                      <w:r w:rsidR="00590AB2">
                        <w:t>: Task Force</w:t>
                      </w:r>
                    </w:p>
                    <w:p w14:paraId="4428A1E7" w14:textId="729F24F5" w:rsidR="00824575" w:rsidRDefault="00824575" w:rsidP="00824575">
                      <w:r>
                        <w:t xml:space="preserve">The </w:t>
                      </w:r>
                      <w:r w:rsidR="002921C6">
                        <w:t>l</w:t>
                      </w:r>
                      <w:r>
                        <w:t xml:space="preserve">ead officer will contact the business to </w:t>
                      </w:r>
                      <w:r w:rsidR="002921C6">
                        <w:t xml:space="preserve">arrange a </w:t>
                      </w:r>
                      <w:r>
                        <w:t>discuss</w:t>
                      </w:r>
                      <w:r w:rsidR="002921C6">
                        <w:t>ion on</w:t>
                      </w:r>
                      <w:r>
                        <w:t xml:space="preserve"> support options available to them (refer to Steps 3 and 4)</w:t>
                      </w:r>
                      <w:r w:rsidR="002921C6">
                        <w:t>.</w:t>
                      </w:r>
                    </w:p>
                    <w:p w14:paraId="308603EA" w14:textId="4CC456FB" w:rsidR="009535DD" w:rsidRDefault="009535DD" w:rsidP="006A5E6D">
                      <w:r>
                        <w:t xml:space="preserve">The </w:t>
                      </w:r>
                      <w:r w:rsidR="00442F2F">
                        <w:t xml:space="preserve">lead officer </w:t>
                      </w:r>
                      <w:r w:rsidR="002864AB">
                        <w:t>will</w:t>
                      </w:r>
                      <w:r w:rsidR="006A5E6D">
                        <w:t xml:space="preserve"> p</w:t>
                      </w:r>
                      <w:r>
                        <w:t xml:space="preserve">ull together a “Task Force” to coordinate </w:t>
                      </w:r>
                      <w:r w:rsidR="002921C6">
                        <w:t>a support package</w:t>
                      </w:r>
                      <w:r>
                        <w:t xml:space="preserve"> response. This should include:</w:t>
                      </w:r>
                    </w:p>
                    <w:p w14:paraId="2051049F" w14:textId="77777777" w:rsidR="009535DD" w:rsidRDefault="009535DD" w:rsidP="009535DD">
                      <w:pPr>
                        <w:pStyle w:val="ListParagraph"/>
                        <w:numPr>
                          <w:ilvl w:val="1"/>
                          <w:numId w:val="4"/>
                        </w:numPr>
                      </w:pPr>
                      <w:r>
                        <w:t>SCC Employment and Skills Lead</w:t>
                      </w:r>
                    </w:p>
                    <w:p w14:paraId="5F2B0EB8" w14:textId="77777777" w:rsidR="009535DD" w:rsidRDefault="009535DD" w:rsidP="009535DD">
                      <w:pPr>
                        <w:pStyle w:val="ListParagraph"/>
                        <w:numPr>
                          <w:ilvl w:val="1"/>
                          <w:numId w:val="4"/>
                        </w:numPr>
                      </w:pPr>
                      <w:r>
                        <w:t>JCP/DWP Rapid Response Service</w:t>
                      </w:r>
                    </w:p>
                    <w:p w14:paraId="11E08336" w14:textId="77777777" w:rsidR="009535DD" w:rsidRDefault="009535DD" w:rsidP="009535DD">
                      <w:pPr>
                        <w:pStyle w:val="ListParagraph"/>
                        <w:numPr>
                          <w:ilvl w:val="1"/>
                          <w:numId w:val="4"/>
                        </w:numPr>
                      </w:pPr>
                      <w:r>
                        <w:t>JCP Local Lead</w:t>
                      </w:r>
                    </w:p>
                    <w:p w14:paraId="6D166457" w14:textId="3B259867" w:rsidR="009535DD" w:rsidRDefault="009535DD" w:rsidP="009535DD">
                      <w:pPr>
                        <w:pStyle w:val="ListParagraph"/>
                        <w:numPr>
                          <w:ilvl w:val="1"/>
                          <w:numId w:val="4"/>
                        </w:numPr>
                      </w:pPr>
                      <w:r>
                        <w:t>SERCO Skills for Redundancy Service</w:t>
                      </w:r>
                    </w:p>
                    <w:p w14:paraId="2C547DA9" w14:textId="4E994B07" w:rsidR="0047690E" w:rsidRDefault="0047690E" w:rsidP="009535DD">
                      <w:pPr>
                        <w:pStyle w:val="ListParagraph"/>
                        <w:numPr>
                          <w:ilvl w:val="1"/>
                          <w:numId w:val="4"/>
                        </w:numPr>
                      </w:pPr>
                      <w:proofErr w:type="spellStart"/>
                      <w:r>
                        <w:t>SeetecPlus</w:t>
                      </w:r>
                      <w:proofErr w:type="spellEnd"/>
                    </w:p>
                    <w:p w14:paraId="3BC7387E" w14:textId="5522B610" w:rsidR="004E0B3E" w:rsidRDefault="004E0B3E" w:rsidP="009535DD">
                      <w:pPr>
                        <w:pStyle w:val="ListParagraph"/>
                        <w:numPr>
                          <w:ilvl w:val="1"/>
                          <w:numId w:val="4"/>
                        </w:numPr>
                      </w:pPr>
                      <w:r>
                        <w:t>National Careers Service</w:t>
                      </w:r>
                    </w:p>
                    <w:p w14:paraId="2FAF6140" w14:textId="69EBF6B6" w:rsidR="00566CAF" w:rsidRDefault="00566CAF" w:rsidP="009535DD">
                      <w:pPr>
                        <w:pStyle w:val="ListParagraph"/>
                        <w:numPr>
                          <w:ilvl w:val="1"/>
                          <w:numId w:val="4"/>
                        </w:numPr>
                      </w:pPr>
                      <w:r>
                        <w:t>Citizens Advice</w:t>
                      </w:r>
                    </w:p>
                    <w:p w14:paraId="0F144084" w14:textId="77777777" w:rsidR="009535DD" w:rsidRDefault="009535DD" w:rsidP="009535DD">
                      <w:pPr>
                        <w:pStyle w:val="ListParagraph"/>
                        <w:numPr>
                          <w:ilvl w:val="1"/>
                          <w:numId w:val="4"/>
                        </w:numPr>
                      </w:pPr>
                      <w:r>
                        <w:t xml:space="preserve">Local housing and benefits </w:t>
                      </w:r>
                      <w:proofErr w:type="gramStart"/>
                      <w:r>
                        <w:t>leads</w:t>
                      </w:r>
                      <w:proofErr w:type="gramEnd"/>
                    </w:p>
                    <w:p w14:paraId="16FBB271" w14:textId="4BF275EE" w:rsidR="009535DD" w:rsidRDefault="009535DD" w:rsidP="009535DD">
                      <w:pPr>
                        <w:pStyle w:val="ListParagraph"/>
                        <w:numPr>
                          <w:ilvl w:val="1"/>
                          <w:numId w:val="4"/>
                        </w:numPr>
                      </w:pPr>
                      <w:r>
                        <w:t>Any</w:t>
                      </w:r>
                      <w:r w:rsidR="00A85608">
                        <w:t xml:space="preserve"> other relevant partner</w:t>
                      </w:r>
                    </w:p>
                    <w:p w14:paraId="50F94C27" w14:textId="77777777" w:rsidR="009535DD" w:rsidRDefault="009535DD" w:rsidP="009535DD">
                      <w:pPr>
                        <w:pStyle w:val="ListParagraph"/>
                        <w:ind w:left="1440"/>
                      </w:pPr>
                    </w:p>
                    <w:p w14:paraId="059CA13A" w14:textId="44651234" w:rsidR="009535DD" w:rsidRDefault="009535DD" w:rsidP="002921C6">
                      <w:r>
                        <w:t xml:space="preserve">The local Councillor(s) </w:t>
                      </w:r>
                      <w:r w:rsidR="0006386F">
                        <w:t xml:space="preserve">and relevant County Councillor </w:t>
                      </w:r>
                      <w:r>
                        <w:t>should be made aware of the notification and the planned course of action.</w:t>
                      </w:r>
                    </w:p>
                    <w:p w14:paraId="64E1E511" w14:textId="77777777" w:rsidR="009535DD" w:rsidRDefault="009535DD" w:rsidP="009535DD"/>
                    <w:p w14:paraId="491DA374" w14:textId="77777777" w:rsidR="009535DD" w:rsidRDefault="009535DD" w:rsidP="009535DD"/>
                    <w:p w14:paraId="111470A9" w14:textId="77777777" w:rsidR="009535DD" w:rsidRDefault="009535DD" w:rsidP="009535DD"/>
                    <w:p w14:paraId="5832BCDD" w14:textId="77777777" w:rsidR="009535DD" w:rsidRDefault="009535DD" w:rsidP="009535DD"/>
                    <w:p w14:paraId="2D845057" w14:textId="77777777" w:rsidR="009535DD" w:rsidRDefault="009535DD" w:rsidP="009535DD"/>
                  </w:txbxContent>
                </v:textbox>
                <w10:wrap type="square" anchorx="margin"/>
              </v:shape>
            </w:pict>
          </mc:Fallback>
        </mc:AlternateContent>
      </w:r>
      <w:r>
        <w:rPr>
          <w:noProof/>
        </w:rPr>
        <mc:AlternateContent>
          <mc:Choice Requires="wps">
            <w:drawing>
              <wp:anchor distT="0" distB="0" distL="114300" distR="114300" simplePos="0" relativeHeight="251658240" behindDoc="0" locked="0" layoutInCell="1" allowOverlap="1" wp14:anchorId="298AB9D3" wp14:editId="709144AC">
                <wp:simplePos x="0" y="0"/>
                <wp:positionH relativeFrom="margin">
                  <wp:posOffset>0</wp:posOffset>
                </wp:positionH>
                <wp:positionV relativeFrom="paragraph">
                  <wp:posOffset>457200</wp:posOffset>
                </wp:positionV>
                <wp:extent cx="8915400" cy="2057400"/>
                <wp:effectExtent l="0" t="0" r="19050" b="19050"/>
                <wp:wrapSquare wrapText="bothSides"/>
                <wp:docPr id="2" name="Text Box 2"/>
                <wp:cNvGraphicFramePr/>
                <a:graphic xmlns:a="http://schemas.openxmlformats.org/drawingml/2006/main">
                  <a:graphicData uri="http://schemas.microsoft.com/office/word/2010/wordprocessingShape">
                    <wps:wsp>
                      <wps:cNvSpPr txBox="1"/>
                      <wps:spPr>
                        <a:xfrm>
                          <a:off x="0" y="0"/>
                          <a:ext cx="8915400" cy="205740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0FA229A6" w14:textId="6245BC2A" w:rsidR="00B2409C" w:rsidRDefault="00B2409C" w:rsidP="004B3538">
                            <w:pPr>
                              <w:shd w:val="clear" w:color="auto" w:fill="F7CAAC" w:themeFill="accent2" w:themeFillTint="66"/>
                            </w:pPr>
                            <w:r>
                              <w:t>STEP</w:t>
                            </w:r>
                            <w:r w:rsidR="004B3538">
                              <w:t xml:space="preserve"> </w:t>
                            </w:r>
                            <w:r>
                              <w:t>1</w:t>
                            </w:r>
                            <w:r w:rsidR="00590AB2">
                              <w:t>: Redundancy Announcement</w:t>
                            </w:r>
                          </w:p>
                          <w:p w14:paraId="5F0A2C9B" w14:textId="3C753F89" w:rsidR="005440B8" w:rsidRDefault="008A2C59">
                            <w:r>
                              <w:t>Once intelligence on redundancies is</w:t>
                            </w:r>
                            <w:r w:rsidR="001153DB">
                              <w:t xml:space="preserve"> received the </w:t>
                            </w:r>
                            <w:r w:rsidR="005440B8">
                              <w:t>Local Authority lead officer</w:t>
                            </w:r>
                            <w:r w:rsidR="008930E1">
                              <w:t xml:space="preserve"> should be informed</w:t>
                            </w:r>
                            <w:r w:rsidR="0017525F">
                              <w:t xml:space="preserve">: </w:t>
                            </w:r>
                          </w:p>
                          <w:tbl>
                            <w:tblPr>
                              <w:tblStyle w:val="TableGrid"/>
                              <w:tblW w:w="0" w:type="auto"/>
                              <w:tblInd w:w="0" w:type="dxa"/>
                              <w:tblLook w:val="04A0" w:firstRow="1" w:lastRow="0" w:firstColumn="1" w:lastColumn="0" w:noHBand="0" w:noVBand="1"/>
                            </w:tblPr>
                            <w:tblGrid>
                              <w:gridCol w:w="2930"/>
                              <w:gridCol w:w="2930"/>
                              <w:gridCol w:w="4069"/>
                            </w:tblGrid>
                            <w:tr w:rsidR="00F22E40" w14:paraId="078119A1" w14:textId="77777777" w:rsidTr="009133C9">
                              <w:trPr>
                                <w:trHeight w:val="284"/>
                              </w:trPr>
                              <w:tc>
                                <w:tcPr>
                                  <w:tcW w:w="2930" w:type="dxa"/>
                                </w:tcPr>
                                <w:p w14:paraId="3AF930AA" w14:textId="77777777" w:rsidR="00F22E40" w:rsidRDefault="00F22E40" w:rsidP="00F22E40">
                                  <w:pPr>
                                    <w:spacing w:before="100" w:beforeAutospacing="1" w:after="100" w:afterAutospacing="1"/>
                                  </w:pPr>
                                  <w:r w:rsidRPr="00C66BFC">
                                    <w:t>Somerset West and Taunton</w:t>
                                  </w:r>
                                </w:p>
                              </w:tc>
                              <w:tc>
                                <w:tcPr>
                                  <w:tcW w:w="2930" w:type="dxa"/>
                                </w:tcPr>
                                <w:p w14:paraId="04CCBF2E" w14:textId="77777777" w:rsidR="00F22E40" w:rsidRDefault="00F22E40" w:rsidP="00F22E40">
                                  <w:pPr>
                                    <w:spacing w:before="100" w:beforeAutospacing="1" w:after="100" w:afterAutospacing="1"/>
                                  </w:pPr>
                                  <w:r>
                                    <w:t>Hattie Winter</w:t>
                                  </w:r>
                                </w:p>
                              </w:tc>
                              <w:tc>
                                <w:tcPr>
                                  <w:tcW w:w="2930" w:type="dxa"/>
                                </w:tcPr>
                                <w:p w14:paraId="48EEAD74" w14:textId="3569F0F1" w:rsidR="00F22E40" w:rsidRDefault="00A320BD" w:rsidP="00F22E40">
                                  <w:pPr>
                                    <w:spacing w:before="100" w:beforeAutospacing="1" w:after="100" w:afterAutospacing="1"/>
                                  </w:pPr>
                                  <w:hyperlink r:id="rId18" w:history="1">
                                    <w:r w:rsidR="00F22E40" w:rsidRPr="001F7DB9">
                                      <w:rPr>
                                        <w:rStyle w:val="Hyperlink"/>
                                      </w:rPr>
                                      <w:t>H.Winter@somersetwestandtauton.gov.uk</w:t>
                                    </w:r>
                                  </w:hyperlink>
                                </w:p>
                              </w:tc>
                            </w:tr>
                            <w:tr w:rsidR="00F22E40" w14:paraId="0FE95378" w14:textId="77777777" w:rsidTr="009133C9">
                              <w:trPr>
                                <w:trHeight w:val="284"/>
                              </w:trPr>
                              <w:tc>
                                <w:tcPr>
                                  <w:tcW w:w="2930" w:type="dxa"/>
                                </w:tcPr>
                                <w:p w14:paraId="7EC0EAD5" w14:textId="77777777" w:rsidR="00F22E40" w:rsidRDefault="00F22E40" w:rsidP="00F22E40">
                                  <w:pPr>
                                    <w:spacing w:before="100" w:beforeAutospacing="1" w:after="100" w:afterAutospacing="1"/>
                                  </w:pPr>
                                  <w:r>
                                    <w:t>Sedgemoor</w:t>
                                  </w:r>
                                </w:p>
                              </w:tc>
                              <w:tc>
                                <w:tcPr>
                                  <w:tcW w:w="2930" w:type="dxa"/>
                                </w:tcPr>
                                <w:p w14:paraId="49FDFA2B" w14:textId="77777777" w:rsidR="00F22E40" w:rsidRDefault="00F22E40" w:rsidP="00F22E40">
                                  <w:pPr>
                                    <w:spacing w:before="100" w:beforeAutospacing="1" w:after="100" w:afterAutospacing="1"/>
                                  </w:pPr>
                                  <w:r>
                                    <w:t>Nathaniel Lucas</w:t>
                                  </w:r>
                                </w:p>
                              </w:tc>
                              <w:tc>
                                <w:tcPr>
                                  <w:tcW w:w="2930" w:type="dxa"/>
                                </w:tcPr>
                                <w:p w14:paraId="6FFE755D" w14:textId="0DF2019C" w:rsidR="00F22E40" w:rsidRDefault="00A320BD" w:rsidP="00F22E40">
                                  <w:pPr>
                                    <w:spacing w:before="100" w:beforeAutospacing="1" w:after="100" w:afterAutospacing="1"/>
                                  </w:pPr>
                                  <w:hyperlink r:id="rId19" w:history="1">
                                    <w:r w:rsidR="00F22E40" w:rsidRPr="001F7DB9">
                                      <w:rPr>
                                        <w:rStyle w:val="Hyperlink"/>
                                      </w:rPr>
                                      <w:t>nathaniel.lucas@sedgemoor.gov.uk</w:t>
                                    </w:r>
                                  </w:hyperlink>
                                  <w:r w:rsidR="00F22E40">
                                    <w:t xml:space="preserve"> </w:t>
                                  </w:r>
                                </w:p>
                              </w:tc>
                            </w:tr>
                            <w:tr w:rsidR="00F22E40" w14:paraId="29A73976" w14:textId="77777777" w:rsidTr="009133C9">
                              <w:trPr>
                                <w:trHeight w:val="284"/>
                              </w:trPr>
                              <w:tc>
                                <w:tcPr>
                                  <w:tcW w:w="2930" w:type="dxa"/>
                                </w:tcPr>
                                <w:p w14:paraId="31EFF378" w14:textId="2BE3F96F" w:rsidR="00F22E40" w:rsidRDefault="00F22E40" w:rsidP="009133C9">
                                  <w:pPr>
                                    <w:spacing w:before="100" w:beforeAutospacing="1" w:after="100" w:afterAutospacing="1"/>
                                  </w:pPr>
                                  <w:r>
                                    <w:t>Mendip</w:t>
                                  </w:r>
                                </w:p>
                              </w:tc>
                              <w:tc>
                                <w:tcPr>
                                  <w:tcW w:w="2930" w:type="dxa"/>
                                </w:tcPr>
                                <w:p w14:paraId="5D5C128A" w14:textId="77777777" w:rsidR="00F22E40" w:rsidRDefault="00F22E40" w:rsidP="00F22E40">
                                  <w:pPr>
                                    <w:spacing w:before="100" w:beforeAutospacing="1" w:after="100" w:afterAutospacing="1"/>
                                  </w:pPr>
                                  <w:r>
                                    <w:t>Jenny Pitcher</w:t>
                                  </w:r>
                                </w:p>
                              </w:tc>
                              <w:tc>
                                <w:tcPr>
                                  <w:tcW w:w="2930" w:type="dxa"/>
                                </w:tcPr>
                                <w:p w14:paraId="30403111" w14:textId="77777777" w:rsidR="00F22E40" w:rsidRDefault="00A320BD" w:rsidP="00F22E40">
                                  <w:pPr>
                                    <w:spacing w:before="100" w:beforeAutospacing="1" w:after="100" w:afterAutospacing="1"/>
                                  </w:pPr>
                                  <w:hyperlink r:id="rId20" w:history="1">
                                    <w:r w:rsidR="00F22E40" w:rsidRPr="001F7DB9">
                                      <w:rPr>
                                        <w:rStyle w:val="Hyperlink"/>
                                      </w:rPr>
                                      <w:t>Jenny.Pitcher@mendip.gov.uk</w:t>
                                    </w:r>
                                  </w:hyperlink>
                                  <w:r w:rsidR="00F22E40">
                                    <w:t xml:space="preserve"> </w:t>
                                  </w:r>
                                </w:p>
                              </w:tc>
                            </w:tr>
                            <w:tr w:rsidR="00F22E40" w14:paraId="39AF99AA" w14:textId="77777777" w:rsidTr="009133C9">
                              <w:trPr>
                                <w:trHeight w:val="284"/>
                              </w:trPr>
                              <w:tc>
                                <w:tcPr>
                                  <w:tcW w:w="2930" w:type="dxa"/>
                                </w:tcPr>
                                <w:p w14:paraId="2A69219D" w14:textId="2E43E705" w:rsidR="00F22E40" w:rsidRDefault="00F22E40" w:rsidP="009133C9">
                                  <w:pPr>
                                    <w:spacing w:before="100" w:beforeAutospacing="1" w:after="100" w:afterAutospacing="1"/>
                                  </w:pPr>
                                  <w:r>
                                    <w:t>South Somerset</w:t>
                                  </w:r>
                                </w:p>
                              </w:tc>
                              <w:tc>
                                <w:tcPr>
                                  <w:tcW w:w="2930" w:type="dxa"/>
                                </w:tcPr>
                                <w:p w14:paraId="1E3B4C1E" w14:textId="43E69161" w:rsidR="00F22E40" w:rsidRDefault="00F22E40" w:rsidP="00F22E40">
                                  <w:pPr>
                                    <w:spacing w:before="100" w:beforeAutospacing="1" w:after="100" w:afterAutospacing="1"/>
                                  </w:pPr>
                                  <w:r>
                                    <w:t>Jo</w:t>
                                  </w:r>
                                  <w:r w:rsidR="002864AB">
                                    <w:t>e</w:t>
                                  </w:r>
                                  <w:r>
                                    <w:t xml:space="preserve"> Walsh</w:t>
                                  </w:r>
                                </w:p>
                              </w:tc>
                              <w:tc>
                                <w:tcPr>
                                  <w:tcW w:w="2930" w:type="dxa"/>
                                </w:tcPr>
                                <w:p w14:paraId="63E3EAB2" w14:textId="18347340" w:rsidR="00F22E40" w:rsidRDefault="00A320BD" w:rsidP="00F22E40">
                                  <w:pPr>
                                    <w:spacing w:before="100" w:beforeAutospacing="1" w:after="100" w:afterAutospacing="1"/>
                                  </w:pPr>
                                  <w:hyperlink r:id="rId21" w:history="1">
                                    <w:r w:rsidR="00F22E40" w:rsidRPr="001F7DB9">
                                      <w:rPr>
                                        <w:rStyle w:val="Hyperlink"/>
                                      </w:rPr>
                                      <w:t>Joe.Walsh@SouthSomerset.Gov.Uk</w:t>
                                    </w:r>
                                  </w:hyperlink>
                                </w:p>
                              </w:tc>
                            </w:tr>
                          </w:tbl>
                          <w:p w14:paraId="5AB7CD2D" w14:textId="25D70A8B" w:rsidR="0017525F" w:rsidRDefault="009133C9">
                            <w:r>
                              <w:br/>
                            </w:r>
                            <w:r w:rsidR="0017525F">
                              <w:t xml:space="preserve">If you are unsure of who to </w:t>
                            </w:r>
                            <w:proofErr w:type="gramStart"/>
                            <w:r w:rsidR="0017525F">
                              <w:t>contact</w:t>
                            </w:r>
                            <w:proofErr w:type="gramEnd"/>
                            <w:r w:rsidR="0017525F">
                              <w:t xml:space="preserve"> please </w:t>
                            </w:r>
                            <w:r w:rsidR="006749B7">
                              <w:t>contact any of the officers listed above – we will share intelligence across the group to ensure the support process is started.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AB9D3" id="Text Box 2" o:spid="_x0000_s1027" type="#_x0000_t202" style="position:absolute;margin-left:0;margin-top:36pt;width:702pt;height:16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" fillcolor="white [3201]" strokecolor="#ed7d31 [3205]" strokeweight="1pt">
                <v:textbox>
                  <w:txbxContent>
                    <w:p w14:paraId="0FA229A6" w14:textId="6245BC2A" w:rsidR="00B2409C" w:rsidRDefault="00B2409C" w:rsidP="004B3538">
                      <w:pPr>
                        <w:shd w:val="clear" w:color="auto" w:fill="F7CAAC" w:themeFill="accent2" w:themeFillTint="66"/>
                      </w:pPr>
                      <w:r>
                        <w:t>STEP</w:t>
                      </w:r>
                      <w:r w:rsidR="004B3538">
                        <w:t xml:space="preserve"> </w:t>
                      </w:r>
                      <w:r>
                        <w:t>1</w:t>
                      </w:r>
                      <w:r w:rsidR="00590AB2">
                        <w:t>: Redundancy Announcement</w:t>
                      </w:r>
                    </w:p>
                    <w:p w14:paraId="5F0A2C9B" w14:textId="3C753F89" w:rsidR="005440B8" w:rsidRDefault="008A2C59">
                      <w:r>
                        <w:t>Once intelligence on redundancies is</w:t>
                      </w:r>
                      <w:r w:rsidR="001153DB">
                        <w:t xml:space="preserve"> received the </w:t>
                      </w:r>
                      <w:r w:rsidR="005440B8">
                        <w:t>Local Authority lead officer</w:t>
                      </w:r>
                      <w:r w:rsidR="008930E1">
                        <w:t xml:space="preserve"> should be informed</w:t>
                      </w:r>
                      <w:r w:rsidR="0017525F">
                        <w:t xml:space="preserve">: </w:t>
                      </w:r>
                    </w:p>
                    <w:tbl>
                      <w:tblPr>
                        <w:tblStyle w:val="TableGrid"/>
                        <w:tblW w:w="0" w:type="auto"/>
                        <w:tblInd w:w="0" w:type="dxa"/>
                        <w:tblLook w:val="04A0" w:firstRow="1" w:lastRow="0" w:firstColumn="1" w:lastColumn="0" w:noHBand="0" w:noVBand="1"/>
                      </w:tblPr>
                      <w:tblGrid>
                        <w:gridCol w:w="2930"/>
                        <w:gridCol w:w="2930"/>
                        <w:gridCol w:w="4069"/>
                      </w:tblGrid>
                      <w:tr w:rsidR="00F22E40" w14:paraId="078119A1" w14:textId="77777777" w:rsidTr="009133C9">
                        <w:trPr>
                          <w:trHeight w:val="284"/>
                        </w:trPr>
                        <w:tc>
                          <w:tcPr>
                            <w:tcW w:w="2930" w:type="dxa"/>
                          </w:tcPr>
                          <w:p w14:paraId="3AF930AA" w14:textId="77777777" w:rsidR="00F22E40" w:rsidRDefault="00F22E40" w:rsidP="00F22E40">
                            <w:pPr>
                              <w:spacing w:before="100" w:beforeAutospacing="1" w:after="100" w:afterAutospacing="1"/>
                            </w:pPr>
                            <w:r w:rsidRPr="00C66BFC">
                              <w:t>Somerset West and Taunton</w:t>
                            </w:r>
                          </w:p>
                        </w:tc>
                        <w:tc>
                          <w:tcPr>
                            <w:tcW w:w="2930" w:type="dxa"/>
                          </w:tcPr>
                          <w:p w14:paraId="04CCBF2E" w14:textId="77777777" w:rsidR="00F22E40" w:rsidRDefault="00F22E40" w:rsidP="00F22E40">
                            <w:pPr>
                              <w:spacing w:before="100" w:beforeAutospacing="1" w:after="100" w:afterAutospacing="1"/>
                            </w:pPr>
                            <w:r>
                              <w:t>Hattie Winter</w:t>
                            </w:r>
                          </w:p>
                        </w:tc>
                        <w:tc>
                          <w:tcPr>
                            <w:tcW w:w="2930" w:type="dxa"/>
                          </w:tcPr>
                          <w:p w14:paraId="48EEAD74" w14:textId="3569F0F1" w:rsidR="00F22E40" w:rsidRDefault="00A320BD" w:rsidP="00F22E40">
                            <w:pPr>
                              <w:spacing w:before="100" w:beforeAutospacing="1" w:after="100" w:afterAutospacing="1"/>
                            </w:pPr>
                            <w:hyperlink r:id="rId22" w:history="1">
                              <w:r w:rsidR="00F22E40" w:rsidRPr="001F7DB9">
                                <w:rPr>
                                  <w:rStyle w:val="Hyperlink"/>
                                </w:rPr>
                                <w:t>H.Winter@somersetwestandtauton.gov.uk</w:t>
                              </w:r>
                            </w:hyperlink>
                          </w:p>
                        </w:tc>
                      </w:tr>
                      <w:tr w:rsidR="00F22E40" w14:paraId="0FE95378" w14:textId="77777777" w:rsidTr="009133C9">
                        <w:trPr>
                          <w:trHeight w:val="284"/>
                        </w:trPr>
                        <w:tc>
                          <w:tcPr>
                            <w:tcW w:w="2930" w:type="dxa"/>
                          </w:tcPr>
                          <w:p w14:paraId="7EC0EAD5" w14:textId="77777777" w:rsidR="00F22E40" w:rsidRDefault="00F22E40" w:rsidP="00F22E40">
                            <w:pPr>
                              <w:spacing w:before="100" w:beforeAutospacing="1" w:after="100" w:afterAutospacing="1"/>
                            </w:pPr>
                            <w:r>
                              <w:t>Sedgemoor</w:t>
                            </w:r>
                          </w:p>
                        </w:tc>
                        <w:tc>
                          <w:tcPr>
                            <w:tcW w:w="2930" w:type="dxa"/>
                          </w:tcPr>
                          <w:p w14:paraId="49FDFA2B" w14:textId="77777777" w:rsidR="00F22E40" w:rsidRDefault="00F22E40" w:rsidP="00F22E40">
                            <w:pPr>
                              <w:spacing w:before="100" w:beforeAutospacing="1" w:after="100" w:afterAutospacing="1"/>
                            </w:pPr>
                            <w:r>
                              <w:t>Nathaniel Lucas</w:t>
                            </w:r>
                          </w:p>
                        </w:tc>
                        <w:tc>
                          <w:tcPr>
                            <w:tcW w:w="2930" w:type="dxa"/>
                          </w:tcPr>
                          <w:p w14:paraId="6FFE755D" w14:textId="0DF2019C" w:rsidR="00F22E40" w:rsidRDefault="00A320BD" w:rsidP="00F22E40">
                            <w:pPr>
                              <w:spacing w:before="100" w:beforeAutospacing="1" w:after="100" w:afterAutospacing="1"/>
                            </w:pPr>
                            <w:hyperlink r:id="rId23" w:history="1">
                              <w:r w:rsidR="00F22E40" w:rsidRPr="001F7DB9">
                                <w:rPr>
                                  <w:rStyle w:val="Hyperlink"/>
                                </w:rPr>
                                <w:t>nathaniel.lucas@sedgemoor.gov.uk</w:t>
                              </w:r>
                            </w:hyperlink>
                            <w:r w:rsidR="00F22E40">
                              <w:t xml:space="preserve"> </w:t>
                            </w:r>
                          </w:p>
                        </w:tc>
                      </w:tr>
                      <w:tr w:rsidR="00F22E40" w14:paraId="29A73976" w14:textId="77777777" w:rsidTr="009133C9">
                        <w:trPr>
                          <w:trHeight w:val="284"/>
                        </w:trPr>
                        <w:tc>
                          <w:tcPr>
                            <w:tcW w:w="2930" w:type="dxa"/>
                          </w:tcPr>
                          <w:p w14:paraId="31EFF378" w14:textId="2BE3F96F" w:rsidR="00F22E40" w:rsidRDefault="00F22E40" w:rsidP="009133C9">
                            <w:pPr>
                              <w:spacing w:before="100" w:beforeAutospacing="1" w:after="100" w:afterAutospacing="1"/>
                            </w:pPr>
                            <w:r>
                              <w:t>Mendip</w:t>
                            </w:r>
                          </w:p>
                        </w:tc>
                        <w:tc>
                          <w:tcPr>
                            <w:tcW w:w="2930" w:type="dxa"/>
                          </w:tcPr>
                          <w:p w14:paraId="5D5C128A" w14:textId="77777777" w:rsidR="00F22E40" w:rsidRDefault="00F22E40" w:rsidP="00F22E40">
                            <w:pPr>
                              <w:spacing w:before="100" w:beforeAutospacing="1" w:after="100" w:afterAutospacing="1"/>
                            </w:pPr>
                            <w:r>
                              <w:t>Jenny Pitcher</w:t>
                            </w:r>
                          </w:p>
                        </w:tc>
                        <w:tc>
                          <w:tcPr>
                            <w:tcW w:w="2930" w:type="dxa"/>
                          </w:tcPr>
                          <w:p w14:paraId="30403111" w14:textId="77777777" w:rsidR="00F22E40" w:rsidRDefault="00A320BD" w:rsidP="00F22E40">
                            <w:pPr>
                              <w:spacing w:before="100" w:beforeAutospacing="1" w:after="100" w:afterAutospacing="1"/>
                            </w:pPr>
                            <w:hyperlink r:id="rId24" w:history="1">
                              <w:r w:rsidR="00F22E40" w:rsidRPr="001F7DB9">
                                <w:rPr>
                                  <w:rStyle w:val="Hyperlink"/>
                                </w:rPr>
                                <w:t>Jenny.Pitcher@mendip.gov.uk</w:t>
                              </w:r>
                            </w:hyperlink>
                            <w:r w:rsidR="00F22E40">
                              <w:t xml:space="preserve"> </w:t>
                            </w:r>
                          </w:p>
                        </w:tc>
                      </w:tr>
                      <w:tr w:rsidR="00F22E40" w14:paraId="39AF99AA" w14:textId="77777777" w:rsidTr="009133C9">
                        <w:trPr>
                          <w:trHeight w:val="284"/>
                        </w:trPr>
                        <w:tc>
                          <w:tcPr>
                            <w:tcW w:w="2930" w:type="dxa"/>
                          </w:tcPr>
                          <w:p w14:paraId="2A69219D" w14:textId="2E43E705" w:rsidR="00F22E40" w:rsidRDefault="00F22E40" w:rsidP="009133C9">
                            <w:pPr>
                              <w:spacing w:before="100" w:beforeAutospacing="1" w:after="100" w:afterAutospacing="1"/>
                            </w:pPr>
                            <w:r>
                              <w:t>South Somerset</w:t>
                            </w:r>
                          </w:p>
                        </w:tc>
                        <w:tc>
                          <w:tcPr>
                            <w:tcW w:w="2930" w:type="dxa"/>
                          </w:tcPr>
                          <w:p w14:paraId="1E3B4C1E" w14:textId="43E69161" w:rsidR="00F22E40" w:rsidRDefault="00F22E40" w:rsidP="00F22E40">
                            <w:pPr>
                              <w:spacing w:before="100" w:beforeAutospacing="1" w:after="100" w:afterAutospacing="1"/>
                            </w:pPr>
                            <w:r>
                              <w:t>Jo</w:t>
                            </w:r>
                            <w:r w:rsidR="002864AB">
                              <w:t>e</w:t>
                            </w:r>
                            <w:r>
                              <w:t xml:space="preserve"> Walsh</w:t>
                            </w:r>
                          </w:p>
                        </w:tc>
                        <w:tc>
                          <w:tcPr>
                            <w:tcW w:w="2930" w:type="dxa"/>
                          </w:tcPr>
                          <w:p w14:paraId="63E3EAB2" w14:textId="18347340" w:rsidR="00F22E40" w:rsidRDefault="00A320BD" w:rsidP="00F22E40">
                            <w:pPr>
                              <w:spacing w:before="100" w:beforeAutospacing="1" w:after="100" w:afterAutospacing="1"/>
                            </w:pPr>
                            <w:hyperlink r:id="rId25" w:history="1">
                              <w:r w:rsidR="00F22E40" w:rsidRPr="001F7DB9">
                                <w:rPr>
                                  <w:rStyle w:val="Hyperlink"/>
                                </w:rPr>
                                <w:t>Joe.Walsh@SouthSomerset.Gov.Uk</w:t>
                              </w:r>
                            </w:hyperlink>
                          </w:p>
                        </w:tc>
                      </w:tr>
                    </w:tbl>
                    <w:p w14:paraId="5AB7CD2D" w14:textId="25D70A8B" w:rsidR="0017525F" w:rsidRDefault="009133C9">
                      <w:r>
                        <w:br/>
                      </w:r>
                      <w:r w:rsidR="0017525F">
                        <w:t xml:space="preserve">If you are unsure of who to </w:t>
                      </w:r>
                      <w:proofErr w:type="gramStart"/>
                      <w:r w:rsidR="0017525F">
                        <w:t>contact</w:t>
                      </w:r>
                      <w:proofErr w:type="gramEnd"/>
                      <w:r w:rsidR="0017525F">
                        <w:t xml:space="preserve"> please </w:t>
                      </w:r>
                      <w:r w:rsidR="006749B7">
                        <w:t>contact any of the officers listed above – we will share intelligence across the group to ensure the support process is started.</w:t>
                      </w:r>
                    </w:p>
                  </w:txbxContent>
                </v:textbox>
                <w10:wrap type="square" anchorx="margin"/>
              </v:shape>
            </w:pict>
          </mc:Fallback>
        </mc:AlternateContent>
      </w:r>
      <w:r w:rsidR="000B7AFB" w:rsidRPr="00D857B8">
        <w:rPr>
          <w:b/>
          <w:bCs/>
          <w:sz w:val="32"/>
          <w:szCs w:val="32"/>
        </w:rPr>
        <w:t>Appendix A: Response to Redunda</w:t>
      </w:r>
      <w:r w:rsidR="008C1CB1" w:rsidRPr="00D857B8">
        <w:rPr>
          <w:b/>
          <w:bCs/>
          <w:sz w:val="32"/>
          <w:szCs w:val="32"/>
        </w:rPr>
        <w:t>ncy Process Map</w:t>
      </w:r>
    </w:p>
    <w:p w14:paraId="7291FC1B" w14:textId="0817CE64" w:rsidR="00AD1471" w:rsidRDefault="000B6518">
      <w:pPr>
        <w:rPr>
          <w:b/>
          <w:bCs/>
          <w:sz w:val="32"/>
          <w:szCs w:val="32"/>
        </w:rPr>
      </w:pPr>
      <w:r>
        <w:rPr>
          <w:noProof/>
        </w:rPr>
        <w:lastRenderedPageBreak/>
        <mc:AlternateContent>
          <mc:Choice Requires="wps">
            <w:drawing>
              <wp:anchor distT="0" distB="0" distL="114300" distR="114300" simplePos="0" relativeHeight="251661312" behindDoc="0" locked="0" layoutInCell="1" allowOverlap="1" wp14:anchorId="6CF976C8" wp14:editId="3AECB97D">
                <wp:simplePos x="0" y="0"/>
                <wp:positionH relativeFrom="margin">
                  <wp:posOffset>-120015</wp:posOffset>
                </wp:positionH>
                <wp:positionV relativeFrom="paragraph">
                  <wp:posOffset>0</wp:posOffset>
                </wp:positionV>
                <wp:extent cx="4348480" cy="6058535"/>
                <wp:effectExtent l="0" t="0" r="13970" b="18415"/>
                <wp:wrapSquare wrapText="bothSides"/>
                <wp:docPr id="4" name="Text Box 4"/>
                <wp:cNvGraphicFramePr/>
                <a:graphic xmlns:a="http://schemas.openxmlformats.org/drawingml/2006/main">
                  <a:graphicData uri="http://schemas.microsoft.com/office/word/2010/wordprocessingShape">
                    <wps:wsp>
                      <wps:cNvSpPr txBox="1"/>
                      <wps:spPr>
                        <a:xfrm>
                          <a:off x="0" y="0"/>
                          <a:ext cx="4348480" cy="6058535"/>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7940138B" w14:textId="4F68D6CF" w:rsidR="00270500" w:rsidRPr="00CE2E50" w:rsidRDefault="00270500" w:rsidP="00CE2E50">
                            <w:pPr>
                              <w:shd w:val="clear" w:color="auto" w:fill="F7CAAC" w:themeFill="accent2" w:themeFillTint="66"/>
                              <w:rPr>
                                <w:rFonts w:cstheme="minorHAnsi"/>
                              </w:rPr>
                            </w:pPr>
                            <w:r w:rsidRPr="00437C19">
                              <w:rPr>
                                <w:rFonts w:cstheme="minorHAnsi"/>
                              </w:rPr>
                              <w:t>STEP</w:t>
                            </w:r>
                            <w:r w:rsidR="004B3538">
                              <w:rPr>
                                <w:rFonts w:cstheme="minorHAnsi"/>
                              </w:rPr>
                              <w:t xml:space="preserve"> </w:t>
                            </w:r>
                            <w:r w:rsidRPr="00437C19">
                              <w:rPr>
                                <w:rFonts w:cstheme="minorHAnsi"/>
                              </w:rPr>
                              <w:t>3</w:t>
                            </w:r>
                            <w:r w:rsidR="00CE2E50">
                              <w:rPr>
                                <w:rFonts w:cstheme="minorHAnsi"/>
                              </w:rPr>
                              <w:t>: Business Support</w:t>
                            </w:r>
                          </w:p>
                          <w:p w14:paraId="59139182" w14:textId="2F92B958" w:rsidR="00C60A5B" w:rsidRPr="00437C19" w:rsidRDefault="00CE2E50" w:rsidP="00760087">
                            <w:pPr>
                              <w:rPr>
                                <w:rFonts w:cstheme="minorHAnsi"/>
                              </w:rPr>
                            </w:pPr>
                            <w:r>
                              <w:rPr>
                                <w:rFonts w:cstheme="minorHAnsi"/>
                              </w:rPr>
                              <w:t xml:space="preserve">The </w:t>
                            </w:r>
                            <w:r w:rsidR="00A2043F">
                              <w:rPr>
                                <w:rFonts w:cstheme="minorHAnsi"/>
                              </w:rPr>
                              <w:t>lead officer</w:t>
                            </w:r>
                            <w:r>
                              <w:rPr>
                                <w:rFonts w:cstheme="minorHAnsi"/>
                              </w:rPr>
                              <w:t xml:space="preserve"> will o</w:t>
                            </w:r>
                            <w:r w:rsidR="00A8669B">
                              <w:rPr>
                                <w:rFonts w:cstheme="minorHAnsi"/>
                              </w:rPr>
                              <w:t xml:space="preserve">ffer of a </w:t>
                            </w:r>
                            <w:r w:rsidR="00173BCB" w:rsidRPr="00437C19">
                              <w:rPr>
                                <w:rFonts w:cstheme="minorHAnsi"/>
                              </w:rPr>
                              <w:t>meeting</w:t>
                            </w:r>
                            <w:r w:rsidR="00CD3418" w:rsidRPr="00437C19">
                              <w:rPr>
                                <w:rFonts w:cstheme="minorHAnsi"/>
                              </w:rPr>
                              <w:t>/discussion</w:t>
                            </w:r>
                            <w:r w:rsidR="00173BCB" w:rsidRPr="00437C19">
                              <w:rPr>
                                <w:rFonts w:cstheme="minorHAnsi"/>
                              </w:rPr>
                              <w:t xml:space="preserve"> </w:t>
                            </w:r>
                            <w:r w:rsidR="00407BB1">
                              <w:rPr>
                                <w:rFonts w:cstheme="minorHAnsi"/>
                              </w:rPr>
                              <w:t>to</w:t>
                            </w:r>
                            <w:r w:rsidR="001A5014" w:rsidRPr="00437C19">
                              <w:rPr>
                                <w:rFonts w:cstheme="minorHAnsi"/>
                              </w:rPr>
                              <w:t xml:space="preserve"> support the business through the redundancy process</w:t>
                            </w:r>
                            <w:r w:rsidR="00F84A66" w:rsidRPr="00437C19">
                              <w:rPr>
                                <w:rFonts w:cstheme="minorHAnsi"/>
                              </w:rPr>
                              <w:t xml:space="preserve">. </w:t>
                            </w:r>
                            <w:r w:rsidR="00535B5D" w:rsidRPr="00437C19">
                              <w:rPr>
                                <w:rFonts w:cstheme="minorHAnsi"/>
                              </w:rPr>
                              <w:t>The</w:t>
                            </w:r>
                            <w:r w:rsidR="00407BB1">
                              <w:rPr>
                                <w:rFonts w:cstheme="minorHAnsi"/>
                              </w:rPr>
                              <w:t xml:space="preserve">y </w:t>
                            </w:r>
                            <w:r w:rsidR="00535B5D" w:rsidRPr="00437C19">
                              <w:rPr>
                                <w:rFonts w:cstheme="minorHAnsi"/>
                              </w:rPr>
                              <w:t>will</w:t>
                            </w:r>
                            <w:r w:rsidR="00C60A5B" w:rsidRPr="00437C19">
                              <w:rPr>
                                <w:rFonts w:cstheme="minorHAnsi"/>
                              </w:rPr>
                              <w:t>:</w:t>
                            </w:r>
                          </w:p>
                          <w:p w14:paraId="46C9AC10" w14:textId="77777777" w:rsidR="00C60A5B" w:rsidRPr="00437C19" w:rsidRDefault="00535B5D" w:rsidP="00535B5D">
                            <w:pPr>
                              <w:pStyle w:val="ListParagraph"/>
                              <w:widowControl w:val="0"/>
                              <w:numPr>
                                <w:ilvl w:val="0"/>
                                <w:numId w:val="9"/>
                              </w:numPr>
                              <w:autoSpaceDE w:val="0"/>
                              <w:spacing w:after="0" w:line="240" w:lineRule="auto"/>
                              <w:ind w:right="229"/>
                              <w:rPr>
                                <w:rFonts w:cstheme="minorHAnsi"/>
                              </w:rPr>
                            </w:pPr>
                            <w:r w:rsidRPr="00437C19">
                              <w:rPr>
                                <w:rFonts w:cstheme="minorHAnsi"/>
                              </w:rPr>
                              <w:t>Analyse the current and forecast position of the business and discuss potential support measures that can be put in place such as grants, business loans etc.</w:t>
                            </w:r>
                          </w:p>
                          <w:p w14:paraId="40A4D0FB" w14:textId="421BF0F5" w:rsidR="00F91EB0" w:rsidRPr="00437C19" w:rsidRDefault="00535B5D" w:rsidP="00F91EB0">
                            <w:pPr>
                              <w:pStyle w:val="ListParagraph"/>
                              <w:widowControl w:val="0"/>
                              <w:numPr>
                                <w:ilvl w:val="0"/>
                                <w:numId w:val="9"/>
                              </w:numPr>
                              <w:autoSpaceDE w:val="0"/>
                              <w:spacing w:after="0" w:line="240" w:lineRule="auto"/>
                              <w:ind w:right="229"/>
                              <w:rPr>
                                <w:rFonts w:cstheme="minorHAnsi"/>
                              </w:rPr>
                            </w:pPr>
                            <w:r w:rsidRPr="00437C19">
                              <w:rPr>
                                <w:rFonts w:cstheme="minorHAnsi"/>
                              </w:rPr>
                              <w:t>Refer to Growth Hub</w:t>
                            </w:r>
                            <w:r w:rsidR="00EA22EB" w:rsidRPr="00437C19">
                              <w:rPr>
                                <w:rFonts w:cstheme="minorHAnsi"/>
                              </w:rPr>
                              <w:t xml:space="preserve">, </w:t>
                            </w:r>
                            <w:r w:rsidR="006262CE" w:rsidRPr="00437C19">
                              <w:rPr>
                                <w:rFonts w:cstheme="minorHAnsi"/>
                              </w:rPr>
                              <w:t>Enterprise Nation</w:t>
                            </w:r>
                            <w:r w:rsidR="00EA22EB" w:rsidRPr="00437C19">
                              <w:rPr>
                                <w:rFonts w:cstheme="minorHAnsi"/>
                              </w:rPr>
                              <w:t xml:space="preserve"> and any other suitable provision</w:t>
                            </w:r>
                            <w:r w:rsidR="007924F0" w:rsidRPr="00437C19">
                              <w:rPr>
                                <w:rFonts w:cstheme="minorHAnsi"/>
                              </w:rPr>
                              <w:t>.</w:t>
                            </w:r>
                          </w:p>
                          <w:p w14:paraId="0D42A282" w14:textId="66CC2177" w:rsidR="00150E36" w:rsidRPr="00437C19" w:rsidRDefault="00150E36" w:rsidP="00F91EB0">
                            <w:pPr>
                              <w:pStyle w:val="ListParagraph"/>
                              <w:widowControl w:val="0"/>
                              <w:numPr>
                                <w:ilvl w:val="0"/>
                                <w:numId w:val="9"/>
                              </w:numPr>
                              <w:autoSpaceDE w:val="0"/>
                              <w:spacing w:after="0" w:line="240" w:lineRule="auto"/>
                              <w:ind w:right="229"/>
                              <w:rPr>
                                <w:rFonts w:cstheme="minorHAnsi"/>
                              </w:rPr>
                            </w:pPr>
                            <w:r w:rsidRPr="00437C19">
                              <w:rPr>
                                <w:rFonts w:cstheme="minorHAnsi"/>
                              </w:rPr>
                              <w:t>Will work with partners</w:t>
                            </w:r>
                            <w:r w:rsidR="007924F0" w:rsidRPr="00437C19">
                              <w:rPr>
                                <w:rFonts w:cstheme="minorHAnsi"/>
                              </w:rPr>
                              <w:t>, through Growth Management Group,</w:t>
                            </w:r>
                            <w:r w:rsidRPr="00437C19">
                              <w:rPr>
                                <w:rFonts w:cstheme="minorHAnsi"/>
                              </w:rPr>
                              <w:t xml:space="preserve"> to identify any alternative support that could be put in place</w:t>
                            </w:r>
                            <w:r w:rsidR="007924F0" w:rsidRPr="00437C19">
                              <w:rPr>
                                <w:rFonts w:cstheme="minorHAnsi"/>
                              </w:rPr>
                              <w:t>.</w:t>
                            </w:r>
                          </w:p>
                          <w:p w14:paraId="402CBA4E" w14:textId="77777777" w:rsidR="00C004F5" w:rsidRPr="00437C19" w:rsidRDefault="00C004F5" w:rsidP="00C004F5">
                            <w:pPr>
                              <w:pStyle w:val="ListParagraph"/>
                              <w:widowControl w:val="0"/>
                              <w:autoSpaceDE w:val="0"/>
                              <w:spacing w:after="0" w:line="240" w:lineRule="auto"/>
                              <w:ind w:right="229"/>
                              <w:rPr>
                                <w:rFonts w:cstheme="minorHAnsi"/>
                              </w:rPr>
                            </w:pPr>
                          </w:p>
                          <w:p w14:paraId="56595BE4" w14:textId="79CD8173" w:rsidR="00C004F5" w:rsidRPr="00437C19" w:rsidRDefault="00C004F5" w:rsidP="00C004F5">
                            <w:pPr>
                              <w:widowControl w:val="0"/>
                              <w:autoSpaceDE w:val="0"/>
                              <w:spacing w:after="0" w:line="240" w:lineRule="auto"/>
                              <w:ind w:right="229"/>
                              <w:rPr>
                                <w:rFonts w:cstheme="minorHAnsi"/>
                              </w:rPr>
                            </w:pPr>
                            <w:r w:rsidRPr="00437C19">
                              <w:rPr>
                                <w:rFonts w:cstheme="minorHAnsi"/>
                              </w:rPr>
                              <w:t>In respect of workforce needs t</w:t>
                            </w:r>
                            <w:r w:rsidR="00407BB1">
                              <w:rPr>
                                <w:rFonts w:cstheme="minorHAnsi"/>
                              </w:rPr>
                              <w:t xml:space="preserve">hey </w:t>
                            </w:r>
                            <w:r w:rsidRPr="00437C19">
                              <w:rPr>
                                <w:rFonts w:cstheme="minorHAnsi"/>
                              </w:rPr>
                              <w:t>will:</w:t>
                            </w:r>
                          </w:p>
                          <w:p w14:paraId="09876C85" w14:textId="674DDFD0" w:rsidR="00CD3418" w:rsidRPr="00437C19" w:rsidRDefault="00CD3418" w:rsidP="00CD3418">
                            <w:pPr>
                              <w:pStyle w:val="ListParagraph"/>
                              <w:widowControl w:val="0"/>
                              <w:numPr>
                                <w:ilvl w:val="0"/>
                                <w:numId w:val="9"/>
                              </w:numPr>
                              <w:autoSpaceDE w:val="0"/>
                              <w:spacing w:after="0" w:line="240" w:lineRule="auto"/>
                              <w:ind w:right="229"/>
                              <w:rPr>
                                <w:rFonts w:cstheme="minorHAnsi"/>
                              </w:rPr>
                            </w:pPr>
                            <w:r w:rsidRPr="00437C19">
                              <w:rPr>
                                <w:rFonts w:cstheme="minorHAnsi"/>
                              </w:rPr>
                              <w:t>Identify any skills gaps that may slow down the economic growth of the business during recovery and post COVID-19 and refer to Skill Up for free impartial advice and guidance.</w:t>
                            </w:r>
                          </w:p>
                          <w:p w14:paraId="59D8B0F3" w14:textId="3C7E608E" w:rsidR="00CD3418" w:rsidRPr="00437C19" w:rsidRDefault="00CD3418" w:rsidP="00F91EB0">
                            <w:pPr>
                              <w:pStyle w:val="ListParagraph"/>
                              <w:numPr>
                                <w:ilvl w:val="0"/>
                                <w:numId w:val="7"/>
                              </w:numPr>
                              <w:spacing w:after="0" w:line="256" w:lineRule="auto"/>
                              <w:rPr>
                                <w:rFonts w:cstheme="minorHAnsi"/>
                              </w:rPr>
                            </w:pPr>
                            <w:r w:rsidRPr="00437C19">
                              <w:rPr>
                                <w:rFonts w:cstheme="minorHAnsi"/>
                              </w:rPr>
                              <w:t xml:space="preserve">Refer the business/employees to National Careers Service for free impartial support on careers, employment and skills support. </w:t>
                            </w:r>
                          </w:p>
                          <w:p w14:paraId="22072A3A" w14:textId="51FDD35B" w:rsidR="00CD3418" w:rsidRPr="00437C19" w:rsidRDefault="00CD3418" w:rsidP="00F91EB0">
                            <w:pPr>
                              <w:pStyle w:val="ListParagraph"/>
                              <w:numPr>
                                <w:ilvl w:val="0"/>
                                <w:numId w:val="7"/>
                              </w:numPr>
                              <w:spacing w:after="0" w:line="256" w:lineRule="auto"/>
                              <w:rPr>
                                <w:rFonts w:cstheme="minorHAnsi"/>
                              </w:rPr>
                            </w:pPr>
                            <w:r w:rsidRPr="00437C19">
                              <w:rPr>
                                <w:rFonts w:cstheme="minorHAnsi"/>
                              </w:rPr>
                              <w:t xml:space="preserve">Referral to Serco skills support for the workforce- free training- accredited qualifications and training courses to support employees </w:t>
                            </w:r>
                          </w:p>
                          <w:p w14:paraId="4E99CC96" w14:textId="77777777" w:rsidR="00F91EB0" w:rsidRPr="00437C19" w:rsidRDefault="00CD3418" w:rsidP="00F91EB0">
                            <w:pPr>
                              <w:pStyle w:val="ListParagraph"/>
                              <w:numPr>
                                <w:ilvl w:val="0"/>
                                <w:numId w:val="7"/>
                              </w:numPr>
                              <w:spacing w:after="0" w:line="256" w:lineRule="auto"/>
                              <w:rPr>
                                <w:rFonts w:cstheme="minorHAnsi"/>
                              </w:rPr>
                            </w:pPr>
                            <w:r w:rsidRPr="00437C19">
                              <w:rPr>
                                <w:rFonts w:cstheme="minorHAnsi"/>
                              </w:rPr>
                              <w:t>Referral to Serco support for redundancy- package of free training for individuals facing redundancy</w:t>
                            </w:r>
                          </w:p>
                          <w:p w14:paraId="67D40674" w14:textId="4C62C4AD" w:rsidR="000F0F34" w:rsidRDefault="00CD3418" w:rsidP="00C9233C">
                            <w:pPr>
                              <w:pStyle w:val="ListParagraph"/>
                              <w:numPr>
                                <w:ilvl w:val="0"/>
                                <w:numId w:val="7"/>
                              </w:numPr>
                              <w:spacing w:after="0" w:line="256" w:lineRule="auto"/>
                              <w:rPr>
                                <w:rFonts w:cstheme="minorHAnsi"/>
                              </w:rPr>
                            </w:pPr>
                            <w:r w:rsidRPr="00A3366B">
                              <w:rPr>
                                <w:rFonts w:cstheme="minorHAnsi"/>
                              </w:rPr>
                              <w:t>Provide a list of redundancy support agencies for employers and employees facing redundancy providing a description of the support available, eligibility criteria and contact details</w:t>
                            </w:r>
                            <w:r w:rsidR="00A3366B" w:rsidRPr="00A3366B">
                              <w:rPr>
                                <w:rFonts w:cstheme="minorHAnsi"/>
                              </w:rPr>
                              <w:t>. The employer will be asked to allow contact with the affected employees.</w:t>
                            </w:r>
                          </w:p>
                          <w:p w14:paraId="0420100C" w14:textId="77777777" w:rsidR="00760087" w:rsidRPr="00A3366B" w:rsidRDefault="00760087" w:rsidP="00760087">
                            <w:pPr>
                              <w:pStyle w:val="ListParagraph"/>
                              <w:spacing w:after="0" w:line="256" w:lineRule="auto"/>
                              <w:rPr>
                                <w:rFonts w:cstheme="minorHAnsi"/>
                              </w:rPr>
                            </w:pPr>
                          </w:p>
                          <w:p w14:paraId="7FCAEE41" w14:textId="3C056743" w:rsidR="00270500" w:rsidRPr="00437C19" w:rsidRDefault="005E2BA3" w:rsidP="00270500">
                            <w:pPr>
                              <w:rPr>
                                <w:rFonts w:cstheme="minorHAnsi"/>
                              </w:rPr>
                            </w:pPr>
                            <w:r w:rsidRPr="00437C19">
                              <w:rPr>
                                <w:rFonts w:cstheme="minorHAnsi"/>
                              </w:rPr>
                              <w:t>A resource pack will be provided detailing useful information and links.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976C8" id="Text Box 4" o:spid="_x0000_s1028" type="#_x0000_t202" style="position:absolute;margin-left:-9.45pt;margin-top:0;width:342.4pt;height:477.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" fillcolor="white [3201]" strokecolor="#ed7d31 [3205]" strokeweight="1pt">
                <v:textbox>
                  <w:txbxContent>
                    <w:p w14:paraId="7940138B" w14:textId="4F68D6CF" w:rsidR="00270500" w:rsidRPr="00CE2E50" w:rsidRDefault="00270500" w:rsidP="00CE2E50">
                      <w:pPr>
                        <w:shd w:val="clear" w:color="auto" w:fill="F7CAAC" w:themeFill="accent2" w:themeFillTint="66"/>
                        <w:rPr>
                          <w:rFonts w:cstheme="minorHAnsi"/>
                        </w:rPr>
                      </w:pPr>
                      <w:r w:rsidRPr="00437C19">
                        <w:rPr>
                          <w:rFonts w:cstheme="minorHAnsi"/>
                        </w:rPr>
                        <w:t>STEP</w:t>
                      </w:r>
                      <w:r w:rsidR="004B3538">
                        <w:rPr>
                          <w:rFonts w:cstheme="minorHAnsi"/>
                        </w:rPr>
                        <w:t xml:space="preserve"> </w:t>
                      </w:r>
                      <w:r w:rsidRPr="00437C19">
                        <w:rPr>
                          <w:rFonts w:cstheme="minorHAnsi"/>
                        </w:rPr>
                        <w:t>3</w:t>
                      </w:r>
                      <w:r w:rsidR="00CE2E50">
                        <w:rPr>
                          <w:rFonts w:cstheme="minorHAnsi"/>
                        </w:rPr>
                        <w:t>: Business Support</w:t>
                      </w:r>
                    </w:p>
                    <w:p w14:paraId="59139182" w14:textId="2F92B958" w:rsidR="00C60A5B" w:rsidRPr="00437C19" w:rsidRDefault="00CE2E50" w:rsidP="00760087">
                      <w:pPr>
                        <w:rPr>
                          <w:rFonts w:cstheme="minorHAnsi"/>
                        </w:rPr>
                      </w:pPr>
                      <w:r>
                        <w:rPr>
                          <w:rFonts w:cstheme="minorHAnsi"/>
                        </w:rPr>
                        <w:t xml:space="preserve">The </w:t>
                      </w:r>
                      <w:r w:rsidR="00A2043F">
                        <w:rPr>
                          <w:rFonts w:cstheme="minorHAnsi"/>
                        </w:rPr>
                        <w:t>lead officer</w:t>
                      </w:r>
                      <w:r>
                        <w:rPr>
                          <w:rFonts w:cstheme="minorHAnsi"/>
                        </w:rPr>
                        <w:t xml:space="preserve"> will o</w:t>
                      </w:r>
                      <w:r w:rsidR="00A8669B">
                        <w:rPr>
                          <w:rFonts w:cstheme="minorHAnsi"/>
                        </w:rPr>
                        <w:t xml:space="preserve">ffer of a </w:t>
                      </w:r>
                      <w:r w:rsidR="00173BCB" w:rsidRPr="00437C19">
                        <w:rPr>
                          <w:rFonts w:cstheme="minorHAnsi"/>
                        </w:rPr>
                        <w:t>meeting</w:t>
                      </w:r>
                      <w:r w:rsidR="00CD3418" w:rsidRPr="00437C19">
                        <w:rPr>
                          <w:rFonts w:cstheme="minorHAnsi"/>
                        </w:rPr>
                        <w:t>/discussion</w:t>
                      </w:r>
                      <w:r w:rsidR="00173BCB" w:rsidRPr="00437C19">
                        <w:rPr>
                          <w:rFonts w:cstheme="minorHAnsi"/>
                        </w:rPr>
                        <w:t xml:space="preserve"> </w:t>
                      </w:r>
                      <w:r w:rsidR="00407BB1">
                        <w:rPr>
                          <w:rFonts w:cstheme="minorHAnsi"/>
                        </w:rPr>
                        <w:t>to</w:t>
                      </w:r>
                      <w:r w:rsidR="001A5014" w:rsidRPr="00437C19">
                        <w:rPr>
                          <w:rFonts w:cstheme="minorHAnsi"/>
                        </w:rPr>
                        <w:t xml:space="preserve"> support the business through the redundancy process</w:t>
                      </w:r>
                      <w:r w:rsidR="00F84A66" w:rsidRPr="00437C19">
                        <w:rPr>
                          <w:rFonts w:cstheme="minorHAnsi"/>
                        </w:rPr>
                        <w:t xml:space="preserve">. </w:t>
                      </w:r>
                      <w:r w:rsidR="00535B5D" w:rsidRPr="00437C19">
                        <w:rPr>
                          <w:rFonts w:cstheme="minorHAnsi"/>
                        </w:rPr>
                        <w:t>The</w:t>
                      </w:r>
                      <w:r w:rsidR="00407BB1">
                        <w:rPr>
                          <w:rFonts w:cstheme="minorHAnsi"/>
                        </w:rPr>
                        <w:t xml:space="preserve">y </w:t>
                      </w:r>
                      <w:r w:rsidR="00535B5D" w:rsidRPr="00437C19">
                        <w:rPr>
                          <w:rFonts w:cstheme="minorHAnsi"/>
                        </w:rPr>
                        <w:t>will</w:t>
                      </w:r>
                      <w:r w:rsidR="00C60A5B" w:rsidRPr="00437C19">
                        <w:rPr>
                          <w:rFonts w:cstheme="minorHAnsi"/>
                        </w:rPr>
                        <w:t>:</w:t>
                      </w:r>
                    </w:p>
                    <w:p w14:paraId="46C9AC10" w14:textId="77777777" w:rsidR="00C60A5B" w:rsidRPr="00437C19" w:rsidRDefault="00535B5D" w:rsidP="00535B5D">
                      <w:pPr>
                        <w:pStyle w:val="ListParagraph"/>
                        <w:widowControl w:val="0"/>
                        <w:numPr>
                          <w:ilvl w:val="0"/>
                          <w:numId w:val="9"/>
                        </w:numPr>
                        <w:autoSpaceDE w:val="0"/>
                        <w:spacing w:after="0" w:line="240" w:lineRule="auto"/>
                        <w:ind w:right="229"/>
                        <w:rPr>
                          <w:rFonts w:cstheme="minorHAnsi"/>
                        </w:rPr>
                      </w:pPr>
                      <w:r w:rsidRPr="00437C19">
                        <w:rPr>
                          <w:rFonts w:cstheme="minorHAnsi"/>
                        </w:rPr>
                        <w:t>Analyse the current and forecast position of the business and discuss potential support measures that can be put in place such as grants, business loans etc.</w:t>
                      </w:r>
                    </w:p>
                    <w:p w14:paraId="40A4D0FB" w14:textId="421BF0F5" w:rsidR="00F91EB0" w:rsidRPr="00437C19" w:rsidRDefault="00535B5D" w:rsidP="00F91EB0">
                      <w:pPr>
                        <w:pStyle w:val="ListParagraph"/>
                        <w:widowControl w:val="0"/>
                        <w:numPr>
                          <w:ilvl w:val="0"/>
                          <w:numId w:val="9"/>
                        </w:numPr>
                        <w:autoSpaceDE w:val="0"/>
                        <w:spacing w:after="0" w:line="240" w:lineRule="auto"/>
                        <w:ind w:right="229"/>
                        <w:rPr>
                          <w:rFonts w:cstheme="minorHAnsi"/>
                        </w:rPr>
                      </w:pPr>
                      <w:r w:rsidRPr="00437C19">
                        <w:rPr>
                          <w:rFonts w:cstheme="minorHAnsi"/>
                        </w:rPr>
                        <w:t>Refer to Growth Hub</w:t>
                      </w:r>
                      <w:r w:rsidR="00EA22EB" w:rsidRPr="00437C19">
                        <w:rPr>
                          <w:rFonts w:cstheme="minorHAnsi"/>
                        </w:rPr>
                        <w:t xml:space="preserve">, </w:t>
                      </w:r>
                      <w:r w:rsidR="006262CE" w:rsidRPr="00437C19">
                        <w:rPr>
                          <w:rFonts w:cstheme="minorHAnsi"/>
                        </w:rPr>
                        <w:t>Enterprise Nation</w:t>
                      </w:r>
                      <w:r w:rsidR="00EA22EB" w:rsidRPr="00437C19">
                        <w:rPr>
                          <w:rFonts w:cstheme="minorHAnsi"/>
                        </w:rPr>
                        <w:t xml:space="preserve"> and any other suitable provision</w:t>
                      </w:r>
                      <w:r w:rsidR="007924F0" w:rsidRPr="00437C19">
                        <w:rPr>
                          <w:rFonts w:cstheme="minorHAnsi"/>
                        </w:rPr>
                        <w:t>.</w:t>
                      </w:r>
                    </w:p>
                    <w:p w14:paraId="0D42A282" w14:textId="66CC2177" w:rsidR="00150E36" w:rsidRPr="00437C19" w:rsidRDefault="00150E36" w:rsidP="00F91EB0">
                      <w:pPr>
                        <w:pStyle w:val="ListParagraph"/>
                        <w:widowControl w:val="0"/>
                        <w:numPr>
                          <w:ilvl w:val="0"/>
                          <w:numId w:val="9"/>
                        </w:numPr>
                        <w:autoSpaceDE w:val="0"/>
                        <w:spacing w:after="0" w:line="240" w:lineRule="auto"/>
                        <w:ind w:right="229"/>
                        <w:rPr>
                          <w:rFonts w:cstheme="minorHAnsi"/>
                        </w:rPr>
                      </w:pPr>
                      <w:r w:rsidRPr="00437C19">
                        <w:rPr>
                          <w:rFonts w:cstheme="minorHAnsi"/>
                        </w:rPr>
                        <w:t>Will work with partners</w:t>
                      </w:r>
                      <w:r w:rsidR="007924F0" w:rsidRPr="00437C19">
                        <w:rPr>
                          <w:rFonts w:cstheme="minorHAnsi"/>
                        </w:rPr>
                        <w:t>, through Growth Management Group,</w:t>
                      </w:r>
                      <w:r w:rsidRPr="00437C19">
                        <w:rPr>
                          <w:rFonts w:cstheme="minorHAnsi"/>
                        </w:rPr>
                        <w:t xml:space="preserve"> to identify any alternative support that could be put in place</w:t>
                      </w:r>
                      <w:r w:rsidR="007924F0" w:rsidRPr="00437C19">
                        <w:rPr>
                          <w:rFonts w:cstheme="minorHAnsi"/>
                        </w:rPr>
                        <w:t>.</w:t>
                      </w:r>
                    </w:p>
                    <w:p w14:paraId="402CBA4E" w14:textId="77777777" w:rsidR="00C004F5" w:rsidRPr="00437C19" w:rsidRDefault="00C004F5" w:rsidP="00C004F5">
                      <w:pPr>
                        <w:pStyle w:val="ListParagraph"/>
                        <w:widowControl w:val="0"/>
                        <w:autoSpaceDE w:val="0"/>
                        <w:spacing w:after="0" w:line="240" w:lineRule="auto"/>
                        <w:ind w:right="229"/>
                        <w:rPr>
                          <w:rFonts w:cstheme="minorHAnsi"/>
                        </w:rPr>
                      </w:pPr>
                    </w:p>
                    <w:p w14:paraId="56595BE4" w14:textId="79CD8173" w:rsidR="00C004F5" w:rsidRPr="00437C19" w:rsidRDefault="00C004F5" w:rsidP="00C004F5">
                      <w:pPr>
                        <w:widowControl w:val="0"/>
                        <w:autoSpaceDE w:val="0"/>
                        <w:spacing w:after="0" w:line="240" w:lineRule="auto"/>
                        <w:ind w:right="229"/>
                        <w:rPr>
                          <w:rFonts w:cstheme="minorHAnsi"/>
                        </w:rPr>
                      </w:pPr>
                      <w:r w:rsidRPr="00437C19">
                        <w:rPr>
                          <w:rFonts w:cstheme="minorHAnsi"/>
                        </w:rPr>
                        <w:t>In respect of workforce needs t</w:t>
                      </w:r>
                      <w:r w:rsidR="00407BB1">
                        <w:rPr>
                          <w:rFonts w:cstheme="minorHAnsi"/>
                        </w:rPr>
                        <w:t xml:space="preserve">hey </w:t>
                      </w:r>
                      <w:r w:rsidRPr="00437C19">
                        <w:rPr>
                          <w:rFonts w:cstheme="minorHAnsi"/>
                        </w:rPr>
                        <w:t>will:</w:t>
                      </w:r>
                    </w:p>
                    <w:p w14:paraId="09876C85" w14:textId="674DDFD0" w:rsidR="00CD3418" w:rsidRPr="00437C19" w:rsidRDefault="00CD3418" w:rsidP="00CD3418">
                      <w:pPr>
                        <w:pStyle w:val="ListParagraph"/>
                        <w:widowControl w:val="0"/>
                        <w:numPr>
                          <w:ilvl w:val="0"/>
                          <w:numId w:val="9"/>
                        </w:numPr>
                        <w:autoSpaceDE w:val="0"/>
                        <w:spacing w:after="0" w:line="240" w:lineRule="auto"/>
                        <w:ind w:right="229"/>
                        <w:rPr>
                          <w:rFonts w:cstheme="minorHAnsi"/>
                        </w:rPr>
                      </w:pPr>
                      <w:r w:rsidRPr="00437C19">
                        <w:rPr>
                          <w:rFonts w:cstheme="minorHAnsi"/>
                        </w:rPr>
                        <w:t>Identify any skills gaps that may slow down the economic growth of the business during recovery and post COVID-19 and refer to Skill Up for free impartial advice and guidance.</w:t>
                      </w:r>
                    </w:p>
                    <w:p w14:paraId="59D8B0F3" w14:textId="3C7E608E" w:rsidR="00CD3418" w:rsidRPr="00437C19" w:rsidRDefault="00CD3418" w:rsidP="00F91EB0">
                      <w:pPr>
                        <w:pStyle w:val="ListParagraph"/>
                        <w:numPr>
                          <w:ilvl w:val="0"/>
                          <w:numId w:val="7"/>
                        </w:numPr>
                        <w:spacing w:after="0" w:line="256" w:lineRule="auto"/>
                        <w:rPr>
                          <w:rFonts w:cstheme="minorHAnsi"/>
                        </w:rPr>
                      </w:pPr>
                      <w:r w:rsidRPr="00437C19">
                        <w:rPr>
                          <w:rFonts w:cstheme="minorHAnsi"/>
                        </w:rPr>
                        <w:t xml:space="preserve">Refer the business/employees to National Careers Service for free impartial support on careers, employment and skills support. </w:t>
                      </w:r>
                    </w:p>
                    <w:p w14:paraId="22072A3A" w14:textId="51FDD35B" w:rsidR="00CD3418" w:rsidRPr="00437C19" w:rsidRDefault="00CD3418" w:rsidP="00F91EB0">
                      <w:pPr>
                        <w:pStyle w:val="ListParagraph"/>
                        <w:numPr>
                          <w:ilvl w:val="0"/>
                          <w:numId w:val="7"/>
                        </w:numPr>
                        <w:spacing w:after="0" w:line="256" w:lineRule="auto"/>
                        <w:rPr>
                          <w:rFonts w:cstheme="minorHAnsi"/>
                        </w:rPr>
                      </w:pPr>
                      <w:r w:rsidRPr="00437C19">
                        <w:rPr>
                          <w:rFonts w:cstheme="minorHAnsi"/>
                        </w:rPr>
                        <w:t xml:space="preserve">Referral to Serco skills support for the workforce- free training- accredited qualifications and training courses to support employees </w:t>
                      </w:r>
                    </w:p>
                    <w:p w14:paraId="4E99CC96" w14:textId="77777777" w:rsidR="00F91EB0" w:rsidRPr="00437C19" w:rsidRDefault="00CD3418" w:rsidP="00F91EB0">
                      <w:pPr>
                        <w:pStyle w:val="ListParagraph"/>
                        <w:numPr>
                          <w:ilvl w:val="0"/>
                          <w:numId w:val="7"/>
                        </w:numPr>
                        <w:spacing w:after="0" w:line="256" w:lineRule="auto"/>
                        <w:rPr>
                          <w:rFonts w:cstheme="minorHAnsi"/>
                        </w:rPr>
                      </w:pPr>
                      <w:r w:rsidRPr="00437C19">
                        <w:rPr>
                          <w:rFonts w:cstheme="minorHAnsi"/>
                        </w:rPr>
                        <w:t>Referral to Serco support for redundancy- package of free training for individuals facing redundancy</w:t>
                      </w:r>
                    </w:p>
                    <w:p w14:paraId="67D40674" w14:textId="4C62C4AD" w:rsidR="000F0F34" w:rsidRDefault="00CD3418" w:rsidP="00C9233C">
                      <w:pPr>
                        <w:pStyle w:val="ListParagraph"/>
                        <w:numPr>
                          <w:ilvl w:val="0"/>
                          <w:numId w:val="7"/>
                        </w:numPr>
                        <w:spacing w:after="0" w:line="256" w:lineRule="auto"/>
                        <w:rPr>
                          <w:rFonts w:cstheme="minorHAnsi"/>
                        </w:rPr>
                      </w:pPr>
                      <w:r w:rsidRPr="00A3366B">
                        <w:rPr>
                          <w:rFonts w:cstheme="minorHAnsi"/>
                        </w:rPr>
                        <w:t>Provide a list of redundancy support agencies for employers and employees facing redundancy providing a description of the support available, eligibility criteria and contact details</w:t>
                      </w:r>
                      <w:r w:rsidR="00A3366B" w:rsidRPr="00A3366B">
                        <w:rPr>
                          <w:rFonts w:cstheme="minorHAnsi"/>
                        </w:rPr>
                        <w:t>. The employer will be asked to allow contact with the affected employees.</w:t>
                      </w:r>
                    </w:p>
                    <w:p w14:paraId="0420100C" w14:textId="77777777" w:rsidR="00760087" w:rsidRPr="00A3366B" w:rsidRDefault="00760087" w:rsidP="00760087">
                      <w:pPr>
                        <w:pStyle w:val="ListParagraph"/>
                        <w:spacing w:after="0" w:line="256" w:lineRule="auto"/>
                        <w:rPr>
                          <w:rFonts w:cstheme="minorHAnsi"/>
                        </w:rPr>
                      </w:pPr>
                    </w:p>
                    <w:p w14:paraId="7FCAEE41" w14:textId="3C056743" w:rsidR="00270500" w:rsidRPr="00437C19" w:rsidRDefault="005E2BA3" w:rsidP="00270500">
                      <w:pPr>
                        <w:rPr>
                          <w:rFonts w:cstheme="minorHAnsi"/>
                        </w:rPr>
                      </w:pPr>
                      <w:r w:rsidRPr="00437C19">
                        <w:rPr>
                          <w:rFonts w:cstheme="minorHAnsi"/>
                        </w:rPr>
                        <w:t>A resource pack will be provided detailing useful information and links.</w:t>
                      </w:r>
                    </w:p>
                  </w:txbxContent>
                </v:textbox>
                <w10:wrap type="square" anchorx="margin"/>
              </v:shape>
            </w:pict>
          </mc:Fallback>
        </mc:AlternateContent>
      </w:r>
      <w:r>
        <w:rPr>
          <w:noProof/>
        </w:rPr>
        <mc:AlternateContent>
          <mc:Choice Requires="wps">
            <w:drawing>
              <wp:anchor distT="0" distB="0" distL="114300" distR="114300" simplePos="0" relativeHeight="251662336" behindDoc="0" locked="0" layoutInCell="1" allowOverlap="1" wp14:anchorId="5E40DB3E" wp14:editId="14558A74">
                <wp:simplePos x="0" y="0"/>
                <wp:positionH relativeFrom="margin">
                  <wp:posOffset>4680585</wp:posOffset>
                </wp:positionH>
                <wp:positionV relativeFrom="paragraph">
                  <wp:posOffset>0</wp:posOffset>
                </wp:positionV>
                <wp:extent cx="4344670" cy="6058535"/>
                <wp:effectExtent l="0" t="0" r="17780" b="18415"/>
                <wp:wrapSquare wrapText="bothSides"/>
                <wp:docPr id="5" name="Text Box 5"/>
                <wp:cNvGraphicFramePr/>
                <a:graphic xmlns:a="http://schemas.openxmlformats.org/drawingml/2006/main">
                  <a:graphicData uri="http://schemas.microsoft.com/office/word/2010/wordprocessingShape">
                    <wps:wsp>
                      <wps:cNvSpPr txBox="1"/>
                      <wps:spPr>
                        <a:xfrm>
                          <a:off x="0" y="0"/>
                          <a:ext cx="4344670" cy="6058535"/>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28FF4267" w14:textId="6BD35BAF" w:rsidR="00060CB5" w:rsidRDefault="00060CB5" w:rsidP="004B3538">
                            <w:pPr>
                              <w:shd w:val="clear" w:color="auto" w:fill="F7CAAC" w:themeFill="accent2" w:themeFillTint="66"/>
                            </w:pPr>
                            <w:r>
                              <w:t>STEP</w:t>
                            </w:r>
                            <w:r w:rsidR="004B3538">
                              <w:t xml:space="preserve"> </w:t>
                            </w:r>
                            <w:r>
                              <w:t>4</w:t>
                            </w:r>
                            <w:r w:rsidR="00CE2E50">
                              <w:t>: Individual Support</w:t>
                            </w:r>
                          </w:p>
                          <w:p w14:paraId="04DD2041" w14:textId="7B4FED4C" w:rsidR="00060CB5" w:rsidRDefault="00E34F00" w:rsidP="00060CB5">
                            <w:r>
                              <w:t xml:space="preserve">The </w:t>
                            </w:r>
                            <w:r w:rsidR="00A2043F">
                              <w:t>lead officer</w:t>
                            </w:r>
                            <w:r>
                              <w:t xml:space="preserve"> will provide details with the business to share with their impacted employees. </w:t>
                            </w:r>
                            <w:r w:rsidR="00060CB5">
                              <w:t xml:space="preserve">Individuals will be directed to </w:t>
                            </w:r>
                            <w:r w:rsidR="00EC15D6" w:rsidRPr="00EC15D6">
                              <w:rPr>
                                <w:i/>
                                <w:iCs/>
                              </w:rPr>
                              <w:t>Step Up Somerset</w:t>
                            </w:r>
                            <w:r w:rsidR="00EC15D6">
                              <w:t xml:space="preserve"> (</w:t>
                            </w:r>
                            <w:hyperlink r:id="rId26" w:history="1">
                              <w:r w:rsidR="006A64E7" w:rsidRPr="0087598A">
                                <w:rPr>
                                  <w:rStyle w:val="Hyperlink"/>
                                </w:rPr>
                                <w:t>www.stepupsomerset.org</w:t>
                              </w:r>
                            </w:hyperlink>
                            <w:r w:rsidR="006A64E7">
                              <w:t xml:space="preserve">) </w:t>
                            </w:r>
                            <w:r w:rsidR="00060CB5">
                              <w:t>an</w:t>
                            </w:r>
                            <w:r w:rsidR="00EC15D6">
                              <w:t>d their local</w:t>
                            </w:r>
                            <w:r w:rsidR="00060CB5">
                              <w:t xml:space="preserve"> </w:t>
                            </w:r>
                            <w:r w:rsidR="0042016F">
                              <w:t>E</w:t>
                            </w:r>
                            <w:r w:rsidR="00060CB5">
                              <w:t xml:space="preserve">mployment </w:t>
                            </w:r>
                            <w:r w:rsidR="0042016F">
                              <w:t>H</w:t>
                            </w:r>
                            <w:r w:rsidR="00060CB5">
                              <w:t>ub* where they will find support on:</w:t>
                            </w:r>
                          </w:p>
                          <w:p w14:paraId="322B0B52" w14:textId="77777777" w:rsidR="00060CB5" w:rsidRDefault="00060CB5" w:rsidP="00060CB5">
                            <w:pPr>
                              <w:pStyle w:val="ListParagraph"/>
                              <w:numPr>
                                <w:ilvl w:val="0"/>
                                <w:numId w:val="10"/>
                              </w:numPr>
                            </w:pPr>
                            <w:r>
                              <w:t>Finding a job</w:t>
                            </w:r>
                          </w:p>
                          <w:p w14:paraId="385E1AFC" w14:textId="77777777" w:rsidR="00060CB5" w:rsidRDefault="00060CB5" w:rsidP="00060CB5">
                            <w:pPr>
                              <w:pStyle w:val="ListParagraph"/>
                              <w:numPr>
                                <w:ilvl w:val="0"/>
                                <w:numId w:val="10"/>
                              </w:numPr>
                            </w:pPr>
                            <w:r>
                              <w:t>CV writing, job applications and interview techniques</w:t>
                            </w:r>
                          </w:p>
                          <w:p w14:paraId="0D3E195B" w14:textId="77777777" w:rsidR="00060CB5" w:rsidRDefault="00060CB5" w:rsidP="00060CB5">
                            <w:pPr>
                              <w:pStyle w:val="ListParagraph"/>
                              <w:numPr>
                                <w:ilvl w:val="0"/>
                                <w:numId w:val="10"/>
                              </w:numPr>
                            </w:pPr>
                            <w:r>
                              <w:t>Skills development and retraining opportunities</w:t>
                            </w:r>
                          </w:p>
                          <w:p w14:paraId="225F6970" w14:textId="77777777" w:rsidR="00060CB5" w:rsidRDefault="00060CB5" w:rsidP="00060CB5">
                            <w:pPr>
                              <w:pStyle w:val="ListParagraph"/>
                              <w:numPr>
                                <w:ilvl w:val="0"/>
                                <w:numId w:val="10"/>
                              </w:numPr>
                            </w:pPr>
                            <w:r>
                              <w:t>Benefits and financial support/advice</w:t>
                            </w:r>
                          </w:p>
                          <w:p w14:paraId="415CBC10" w14:textId="77777777" w:rsidR="00060CB5" w:rsidRDefault="00060CB5" w:rsidP="00060CB5">
                            <w:pPr>
                              <w:pStyle w:val="ListParagraph"/>
                              <w:numPr>
                                <w:ilvl w:val="0"/>
                                <w:numId w:val="10"/>
                              </w:numPr>
                            </w:pPr>
                            <w:r>
                              <w:t>Mental health support</w:t>
                            </w:r>
                          </w:p>
                          <w:p w14:paraId="1DA78B81" w14:textId="6D88428B" w:rsidR="00060CB5" w:rsidRDefault="00060CB5" w:rsidP="00060CB5">
                            <w:r>
                              <w:t>*Each district is currently putting together their offer</w:t>
                            </w:r>
                            <w:r w:rsidR="008F144B">
                              <w:t xml:space="preserve"> in consultation with partners</w:t>
                            </w:r>
                            <w:r>
                              <w:t xml:space="preserve"> – the information provided here will be tailored to each area and will also include resources available across Somerset (through </w:t>
                            </w:r>
                            <w:r w:rsidR="006A64E7">
                              <w:t>Step Up</w:t>
                            </w:r>
                            <w:r>
                              <w:t>).</w:t>
                            </w:r>
                          </w:p>
                          <w:p w14:paraId="3F9F9799" w14:textId="5F736687" w:rsidR="00060CB5" w:rsidRDefault="00060CB5" w:rsidP="00060CB5">
                            <w:pPr>
                              <w:pStyle w:val="ListParagraph"/>
                              <w:numPr>
                                <w:ilvl w:val="0"/>
                                <w:numId w:val="14"/>
                              </w:numPr>
                            </w:pPr>
                            <w:r>
                              <w:t>the Unemployment Support Group should be notified</w:t>
                            </w:r>
                          </w:p>
                          <w:p w14:paraId="6887AA36" w14:textId="77777777" w:rsidR="00060CB5" w:rsidRDefault="00060CB5" w:rsidP="00060CB5">
                            <w:pPr>
                              <w:pStyle w:val="ListParagraph"/>
                            </w:pPr>
                          </w:p>
                          <w:p w14:paraId="50E0795F" w14:textId="4E0E0728" w:rsidR="00021988" w:rsidRDefault="00060CB5" w:rsidP="00060CB5">
                            <w:r>
                              <w:t>A resource pack will be provided detailing useful information and links</w:t>
                            </w:r>
                            <w:r w:rsidR="002623F2">
                              <w:t>.</w:t>
                            </w:r>
                          </w:p>
                          <w:p w14:paraId="3799CD75" w14:textId="67FBA8EE" w:rsidR="00060CB5" w:rsidRDefault="00060CB5" w:rsidP="00060CB5"/>
                          <w:p w14:paraId="226BD44D" w14:textId="77777777" w:rsidR="00060CB5" w:rsidRDefault="00060CB5" w:rsidP="00060C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40DB3E" id="Text Box 5" o:spid="_x0000_s1029" type="#_x0000_t202" style="position:absolute;margin-left:368.55pt;margin-top:0;width:342.1pt;height:477.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" fillcolor="white [3201]" strokecolor="#ed7d31 [3205]" strokeweight="1pt">
                <v:textbox>
                  <w:txbxContent>
                    <w:p w14:paraId="28FF4267" w14:textId="6BD35BAF" w:rsidR="00060CB5" w:rsidRDefault="00060CB5" w:rsidP="004B3538">
                      <w:pPr>
                        <w:shd w:val="clear" w:color="auto" w:fill="F7CAAC" w:themeFill="accent2" w:themeFillTint="66"/>
                      </w:pPr>
                      <w:r>
                        <w:t>STEP</w:t>
                      </w:r>
                      <w:r w:rsidR="004B3538">
                        <w:t xml:space="preserve"> </w:t>
                      </w:r>
                      <w:r>
                        <w:t>4</w:t>
                      </w:r>
                      <w:r w:rsidR="00CE2E50">
                        <w:t>: Individual Support</w:t>
                      </w:r>
                    </w:p>
                    <w:p w14:paraId="04DD2041" w14:textId="7B4FED4C" w:rsidR="00060CB5" w:rsidRDefault="00E34F00" w:rsidP="00060CB5">
                      <w:r>
                        <w:t xml:space="preserve">The </w:t>
                      </w:r>
                      <w:r w:rsidR="00A2043F">
                        <w:t>lead officer</w:t>
                      </w:r>
                      <w:r>
                        <w:t xml:space="preserve"> will provide details with the business to share with their impacted employees. </w:t>
                      </w:r>
                      <w:r w:rsidR="00060CB5">
                        <w:t xml:space="preserve">Individuals will be directed to </w:t>
                      </w:r>
                      <w:r w:rsidR="00EC15D6" w:rsidRPr="00EC15D6">
                        <w:rPr>
                          <w:i/>
                          <w:iCs/>
                        </w:rPr>
                        <w:t>Step Up Somerset</w:t>
                      </w:r>
                      <w:r w:rsidR="00EC15D6">
                        <w:t xml:space="preserve"> (</w:t>
                      </w:r>
                      <w:hyperlink r:id="rId27" w:history="1">
                        <w:r w:rsidR="006A64E7" w:rsidRPr="0087598A">
                          <w:rPr>
                            <w:rStyle w:val="Hyperlink"/>
                          </w:rPr>
                          <w:t>www.stepupsomerset.org</w:t>
                        </w:r>
                      </w:hyperlink>
                      <w:r w:rsidR="006A64E7">
                        <w:t xml:space="preserve">) </w:t>
                      </w:r>
                      <w:r w:rsidR="00060CB5">
                        <w:t>an</w:t>
                      </w:r>
                      <w:r w:rsidR="00EC15D6">
                        <w:t>d their local</w:t>
                      </w:r>
                      <w:r w:rsidR="00060CB5">
                        <w:t xml:space="preserve"> </w:t>
                      </w:r>
                      <w:r w:rsidR="0042016F">
                        <w:t>E</w:t>
                      </w:r>
                      <w:r w:rsidR="00060CB5">
                        <w:t xml:space="preserve">mployment </w:t>
                      </w:r>
                      <w:r w:rsidR="0042016F">
                        <w:t>H</w:t>
                      </w:r>
                      <w:r w:rsidR="00060CB5">
                        <w:t>ub* where they will find support on:</w:t>
                      </w:r>
                    </w:p>
                    <w:p w14:paraId="322B0B52" w14:textId="77777777" w:rsidR="00060CB5" w:rsidRDefault="00060CB5" w:rsidP="00060CB5">
                      <w:pPr>
                        <w:pStyle w:val="ListParagraph"/>
                        <w:numPr>
                          <w:ilvl w:val="0"/>
                          <w:numId w:val="10"/>
                        </w:numPr>
                      </w:pPr>
                      <w:r>
                        <w:t>Finding a job</w:t>
                      </w:r>
                    </w:p>
                    <w:p w14:paraId="385E1AFC" w14:textId="77777777" w:rsidR="00060CB5" w:rsidRDefault="00060CB5" w:rsidP="00060CB5">
                      <w:pPr>
                        <w:pStyle w:val="ListParagraph"/>
                        <w:numPr>
                          <w:ilvl w:val="0"/>
                          <w:numId w:val="10"/>
                        </w:numPr>
                      </w:pPr>
                      <w:r>
                        <w:t>CV writing, job applications and interview techniques</w:t>
                      </w:r>
                    </w:p>
                    <w:p w14:paraId="0D3E195B" w14:textId="77777777" w:rsidR="00060CB5" w:rsidRDefault="00060CB5" w:rsidP="00060CB5">
                      <w:pPr>
                        <w:pStyle w:val="ListParagraph"/>
                        <w:numPr>
                          <w:ilvl w:val="0"/>
                          <w:numId w:val="10"/>
                        </w:numPr>
                      </w:pPr>
                      <w:r>
                        <w:t>Skills development and retraining opportunities</w:t>
                      </w:r>
                    </w:p>
                    <w:p w14:paraId="225F6970" w14:textId="77777777" w:rsidR="00060CB5" w:rsidRDefault="00060CB5" w:rsidP="00060CB5">
                      <w:pPr>
                        <w:pStyle w:val="ListParagraph"/>
                        <w:numPr>
                          <w:ilvl w:val="0"/>
                          <w:numId w:val="10"/>
                        </w:numPr>
                      </w:pPr>
                      <w:r>
                        <w:t>Benefits and financial support/advice</w:t>
                      </w:r>
                    </w:p>
                    <w:p w14:paraId="415CBC10" w14:textId="77777777" w:rsidR="00060CB5" w:rsidRDefault="00060CB5" w:rsidP="00060CB5">
                      <w:pPr>
                        <w:pStyle w:val="ListParagraph"/>
                        <w:numPr>
                          <w:ilvl w:val="0"/>
                          <w:numId w:val="10"/>
                        </w:numPr>
                      </w:pPr>
                      <w:r>
                        <w:t>Mental health support</w:t>
                      </w:r>
                    </w:p>
                    <w:p w14:paraId="1DA78B81" w14:textId="6D88428B" w:rsidR="00060CB5" w:rsidRDefault="00060CB5" w:rsidP="00060CB5">
                      <w:r>
                        <w:t>*Each district is currently putting together their offer</w:t>
                      </w:r>
                      <w:r w:rsidR="008F144B">
                        <w:t xml:space="preserve"> in consultation with partners</w:t>
                      </w:r>
                      <w:r>
                        <w:t xml:space="preserve"> – the information provided here will be tailored to each area and will also include resources available across Somerset (through </w:t>
                      </w:r>
                      <w:r w:rsidR="006A64E7">
                        <w:t>Step Up</w:t>
                      </w:r>
                      <w:r>
                        <w:t>).</w:t>
                      </w:r>
                    </w:p>
                    <w:p w14:paraId="3F9F9799" w14:textId="5F736687" w:rsidR="00060CB5" w:rsidRDefault="00060CB5" w:rsidP="00060CB5">
                      <w:pPr>
                        <w:pStyle w:val="ListParagraph"/>
                        <w:numPr>
                          <w:ilvl w:val="0"/>
                          <w:numId w:val="14"/>
                        </w:numPr>
                      </w:pPr>
                      <w:r>
                        <w:t>the Unemployment Support Group should be notified</w:t>
                      </w:r>
                    </w:p>
                    <w:p w14:paraId="6887AA36" w14:textId="77777777" w:rsidR="00060CB5" w:rsidRDefault="00060CB5" w:rsidP="00060CB5">
                      <w:pPr>
                        <w:pStyle w:val="ListParagraph"/>
                      </w:pPr>
                    </w:p>
                    <w:p w14:paraId="50E0795F" w14:textId="4E0E0728" w:rsidR="00021988" w:rsidRDefault="00060CB5" w:rsidP="00060CB5">
                      <w:r>
                        <w:t>A resource pack will be provided detailing useful information and links</w:t>
                      </w:r>
                      <w:r w:rsidR="002623F2">
                        <w:t>.</w:t>
                      </w:r>
                    </w:p>
                    <w:p w14:paraId="3799CD75" w14:textId="67FBA8EE" w:rsidR="00060CB5" w:rsidRDefault="00060CB5" w:rsidP="00060CB5"/>
                    <w:p w14:paraId="226BD44D" w14:textId="77777777" w:rsidR="00060CB5" w:rsidRDefault="00060CB5" w:rsidP="00060CB5"/>
                  </w:txbxContent>
                </v:textbox>
                <w10:wrap type="square" anchorx="margin"/>
              </v:shape>
            </w:pict>
          </mc:Fallback>
        </mc:AlternateContent>
      </w:r>
      <w:r w:rsidR="00AD1471">
        <w:rPr>
          <w:b/>
          <w:bCs/>
          <w:sz w:val="32"/>
          <w:szCs w:val="32"/>
        </w:rPr>
        <w:br w:type="page"/>
      </w:r>
    </w:p>
    <w:p w14:paraId="0BEB4268" w14:textId="64A1F121" w:rsidR="000C31E1" w:rsidRDefault="000C31E1" w:rsidP="009B60B6">
      <w:pPr>
        <w:shd w:val="clear" w:color="auto" w:fill="ED7D31" w:themeFill="accent2"/>
        <w:rPr>
          <w:b/>
          <w:bCs/>
          <w:sz w:val="32"/>
          <w:szCs w:val="32"/>
        </w:rPr>
        <w:sectPr w:rsidR="000C31E1" w:rsidSect="000C31E1">
          <w:pgSz w:w="16838" w:h="11906" w:orient="landscape"/>
          <w:pgMar w:top="1440" w:right="1440" w:bottom="1440" w:left="1440" w:header="720" w:footer="720" w:gutter="0"/>
          <w:cols w:space="720"/>
          <w:docGrid w:linePitch="360"/>
        </w:sectPr>
      </w:pPr>
    </w:p>
    <w:p w14:paraId="432E51AF" w14:textId="0E331CE7" w:rsidR="00794327" w:rsidRPr="000C002F" w:rsidRDefault="00966726" w:rsidP="000C31E1">
      <w:pPr>
        <w:shd w:val="clear" w:color="auto" w:fill="ED7D31" w:themeFill="accent2"/>
        <w:rPr>
          <w:b/>
          <w:bCs/>
          <w:sz w:val="32"/>
          <w:szCs w:val="32"/>
        </w:rPr>
      </w:pPr>
      <w:r>
        <w:rPr>
          <w:b/>
          <w:bCs/>
          <w:sz w:val="32"/>
          <w:szCs w:val="32"/>
        </w:rPr>
        <w:lastRenderedPageBreak/>
        <w:t xml:space="preserve"> </w:t>
      </w:r>
      <w:r w:rsidR="000C002F" w:rsidRPr="000C002F">
        <w:rPr>
          <w:b/>
          <w:bCs/>
          <w:sz w:val="32"/>
          <w:szCs w:val="32"/>
        </w:rPr>
        <w:t>Information Sheet</w:t>
      </w:r>
    </w:p>
    <w:p w14:paraId="159F4B3D" w14:textId="77777777" w:rsidR="000C002F" w:rsidRDefault="000C002F" w:rsidP="000C002F">
      <w:pPr>
        <w:spacing w:line="240" w:lineRule="auto"/>
        <w:rPr>
          <w:rFonts w:cstheme="minorHAnsi"/>
        </w:rPr>
      </w:pPr>
    </w:p>
    <w:tbl>
      <w:tblPr>
        <w:tblStyle w:val="TableGrid"/>
        <w:tblW w:w="0" w:type="auto"/>
        <w:tblInd w:w="0" w:type="dxa"/>
        <w:tblLook w:val="04A0" w:firstRow="1" w:lastRow="0" w:firstColumn="1" w:lastColumn="0" w:noHBand="0" w:noVBand="1"/>
      </w:tblPr>
      <w:tblGrid>
        <w:gridCol w:w="4508"/>
        <w:gridCol w:w="4508"/>
      </w:tblGrid>
      <w:tr w:rsidR="000C002F" w14:paraId="1CCDB7CC" w14:textId="77777777" w:rsidTr="000C002F">
        <w:tc>
          <w:tcPr>
            <w:tcW w:w="4508" w:type="dxa"/>
            <w:tcBorders>
              <w:top w:val="single" w:sz="4" w:space="0" w:color="auto"/>
              <w:left w:val="single" w:sz="4" w:space="0" w:color="auto"/>
              <w:bottom w:val="single" w:sz="4" w:space="0" w:color="auto"/>
              <w:right w:val="single" w:sz="4" w:space="0" w:color="auto"/>
            </w:tcBorders>
            <w:hideMark/>
          </w:tcPr>
          <w:p w14:paraId="1B161D88" w14:textId="77777777" w:rsidR="000C002F" w:rsidRDefault="000C002F">
            <w:pPr>
              <w:rPr>
                <w:rFonts w:cstheme="minorHAnsi"/>
                <w:b/>
              </w:rPr>
            </w:pPr>
            <w:r>
              <w:rPr>
                <w:rFonts w:cstheme="minorHAnsi"/>
                <w:b/>
              </w:rPr>
              <w:t>Name of Organisation:</w:t>
            </w:r>
          </w:p>
        </w:tc>
        <w:tc>
          <w:tcPr>
            <w:tcW w:w="4508" w:type="dxa"/>
            <w:tcBorders>
              <w:top w:val="single" w:sz="4" w:space="0" w:color="auto"/>
              <w:left w:val="single" w:sz="4" w:space="0" w:color="auto"/>
              <w:bottom w:val="single" w:sz="4" w:space="0" w:color="auto"/>
              <w:right w:val="single" w:sz="4" w:space="0" w:color="auto"/>
            </w:tcBorders>
          </w:tcPr>
          <w:p w14:paraId="3A77B0FD" w14:textId="77777777" w:rsidR="000C002F" w:rsidRDefault="000C002F">
            <w:pPr>
              <w:rPr>
                <w:rFonts w:cstheme="minorHAnsi"/>
              </w:rPr>
            </w:pPr>
          </w:p>
        </w:tc>
      </w:tr>
      <w:tr w:rsidR="000C002F" w14:paraId="49E43A85" w14:textId="77777777" w:rsidTr="000C002F">
        <w:tc>
          <w:tcPr>
            <w:tcW w:w="4508" w:type="dxa"/>
            <w:tcBorders>
              <w:top w:val="single" w:sz="4" w:space="0" w:color="auto"/>
              <w:left w:val="single" w:sz="4" w:space="0" w:color="auto"/>
              <w:bottom w:val="single" w:sz="4" w:space="0" w:color="auto"/>
              <w:right w:val="single" w:sz="4" w:space="0" w:color="auto"/>
            </w:tcBorders>
          </w:tcPr>
          <w:p w14:paraId="1B10D771" w14:textId="77777777" w:rsidR="000C002F" w:rsidRDefault="000C002F">
            <w:pPr>
              <w:rPr>
                <w:rFonts w:cstheme="minorHAnsi"/>
                <w:b/>
              </w:rPr>
            </w:pPr>
            <w:r>
              <w:rPr>
                <w:rFonts w:cstheme="minorHAnsi"/>
                <w:b/>
              </w:rPr>
              <w:t>Address:</w:t>
            </w:r>
          </w:p>
          <w:p w14:paraId="7025C4B8" w14:textId="77777777" w:rsidR="000C002F" w:rsidRDefault="000C002F">
            <w:pPr>
              <w:rPr>
                <w:rFonts w:cstheme="minorHAnsi"/>
                <w:b/>
              </w:rPr>
            </w:pPr>
          </w:p>
          <w:p w14:paraId="73F8A94C" w14:textId="77777777" w:rsidR="000C002F" w:rsidRDefault="000C002F">
            <w:pPr>
              <w:rPr>
                <w:rFonts w:cstheme="minorHAnsi"/>
                <w:b/>
              </w:rPr>
            </w:pPr>
          </w:p>
        </w:tc>
        <w:tc>
          <w:tcPr>
            <w:tcW w:w="4508" w:type="dxa"/>
            <w:tcBorders>
              <w:top w:val="single" w:sz="4" w:space="0" w:color="auto"/>
              <w:left w:val="single" w:sz="4" w:space="0" w:color="auto"/>
              <w:bottom w:val="single" w:sz="4" w:space="0" w:color="auto"/>
              <w:right w:val="single" w:sz="4" w:space="0" w:color="auto"/>
            </w:tcBorders>
          </w:tcPr>
          <w:p w14:paraId="2583BC86" w14:textId="77777777" w:rsidR="000C002F" w:rsidRDefault="000C002F">
            <w:pPr>
              <w:spacing w:line="254" w:lineRule="auto"/>
              <w:rPr>
                <w:rFonts w:cstheme="minorHAnsi"/>
              </w:rPr>
            </w:pPr>
          </w:p>
        </w:tc>
      </w:tr>
      <w:tr w:rsidR="000C002F" w14:paraId="52539847" w14:textId="77777777" w:rsidTr="000C002F">
        <w:tc>
          <w:tcPr>
            <w:tcW w:w="4508" w:type="dxa"/>
            <w:tcBorders>
              <w:top w:val="single" w:sz="4" w:space="0" w:color="auto"/>
              <w:left w:val="single" w:sz="4" w:space="0" w:color="auto"/>
              <w:bottom w:val="single" w:sz="4" w:space="0" w:color="auto"/>
              <w:right w:val="single" w:sz="4" w:space="0" w:color="auto"/>
            </w:tcBorders>
          </w:tcPr>
          <w:p w14:paraId="53A5D1FD" w14:textId="77777777" w:rsidR="000C002F" w:rsidRDefault="000C002F">
            <w:pPr>
              <w:rPr>
                <w:rFonts w:cstheme="minorHAnsi"/>
                <w:b/>
              </w:rPr>
            </w:pPr>
            <w:r>
              <w:rPr>
                <w:rFonts w:cstheme="minorHAnsi"/>
                <w:b/>
              </w:rPr>
              <w:t>Key contact Name(s):</w:t>
            </w:r>
          </w:p>
          <w:p w14:paraId="1B75B04D" w14:textId="77777777" w:rsidR="000C002F" w:rsidRDefault="000C002F">
            <w:pPr>
              <w:rPr>
                <w:rFonts w:cstheme="minorHAnsi"/>
                <w:b/>
              </w:rPr>
            </w:pPr>
          </w:p>
        </w:tc>
        <w:tc>
          <w:tcPr>
            <w:tcW w:w="4508" w:type="dxa"/>
            <w:tcBorders>
              <w:top w:val="single" w:sz="4" w:space="0" w:color="auto"/>
              <w:left w:val="single" w:sz="4" w:space="0" w:color="auto"/>
              <w:bottom w:val="single" w:sz="4" w:space="0" w:color="auto"/>
              <w:right w:val="single" w:sz="4" w:space="0" w:color="auto"/>
            </w:tcBorders>
          </w:tcPr>
          <w:p w14:paraId="0CF94834" w14:textId="77777777" w:rsidR="000C002F" w:rsidRDefault="000C002F">
            <w:pPr>
              <w:rPr>
                <w:rFonts w:cstheme="minorHAnsi"/>
              </w:rPr>
            </w:pPr>
          </w:p>
        </w:tc>
      </w:tr>
      <w:tr w:rsidR="000C002F" w14:paraId="67380564" w14:textId="77777777" w:rsidTr="000C002F">
        <w:tc>
          <w:tcPr>
            <w:tcW w:w="4508" w:type="dxa"/>
            <w:tcBorders>
              <w:top w:val="single" w:sz="4" w:space="0" w:color="auto"/>
              <w:left w:val="single" w:sz="4" w:space="0" w:color="auto"/>
              <w:bottom w:val="single" w:sz="4" w:space="0" w:color="auto"/>
              <w:right w:val="single" w:sz="4" w:space="0" w:color="auto"/>
            </w:tcBorders>
            <w:hideMark/>
          </w:tcPr>
          <w:p w14:paraId="6C05CE22" w14:textId="77777777" w:rsidR="000C002F" w:rsidRDefault="000C002F">
            <w:pPr>
              <w:rPr>
                <w:rFonts w:cstheme="minorHAnsi"/>
                <w:b/>
              </w:rPr>
            </w:pPr>
            <w:r>
              <w:rPr>
                <w:rFonts w:cstheme="minorHAnsi"/>
                <w:b/>
              </w:rPr>
              <w:t>Phone:</w:t>
            </w:r>
          </w:p>
        </w:tc>
        <w:tc>
          <w:tcPr>
            <w:tcW w:w="4508" w:type="dxa"/>
            <w:tcBorders>
              <w:top w:val="single" w:sz="4" w:space="0" w:color="auto"/>
              <w:left w:val="single" w:sz="4" w:space="0" w:color="auto"/>
              <w:bottom w:val="single" w:sz="4" w:space="0" w:color="auto"/>
              <w:right w:val="single" w:sz="4" w:space="0" w:color="auto"/>
            </w:tcBorders>
          </w:tcPr>
          <w:p w14:paraId="35C1CF3C" w14:textId="77777777" w:rsidR="000C002F" w:rsidRDefault="000C002F">
            <w:pPr>
              <w:rPr>
                <w:rFonts w:cstheme="minorHAnsi"/>
              </w:rPr>
            </w:pPr>
          </w:p>
        </w:tc>
      </w:tr>
      <w:tr w:rsidR="000C002F" w14:paraId="240FDAAB" w14:textId="77777777" w:rsidTr="000C002F">
        <w:tc>
          <w:tcPr>
            <w:tcW w:w="4508" w:type="dxa"/>
            <w:tcBorders>
              <w:top w:val="single" w:sz="4" w:space="0" w:color="auto"/>
              <w:left w:val="single" w:sz="4" w:space="0" w:color="auto"/>
              <w:bottom w:val="single" w:sz="4" w:space="0" w:color="auto"/>
              <w:right w:val="single" w:sz="4" w:space="0" w:color="auto"/>
            </w:tcBorders>
            <w:hideMark/>
          </w:tcPr>
          <w:p w14:paraId="6B33A9F0" w14:textId="77777777" w:rsidR="000C002F" w:rsidRDefault="000C002F">
            <w:pPr>
              <w:rPr>
                <w:rFonts w:cstheme="minorHAnsi"/>
                <w:b/>
              </w:rPr>
            </w:pPr>
            <w:r>
              <w:rPr>
                <w:rFonts w:cstheme="minorHAnsi"/>
                <w:b/>
              </w:rPr>
              <w:t>Email:</w:t>
            </w:r>
          </w:p>
        </w:tc>
        <w:tc>
          <w:tcPr>
            <w:tcW w:w="4508" w:type="dxa"/>
            <w:tcBorders>
              <w:top w:val="single" w:sz="4" w:space="0" w:color="auto"/>
              <w:left w:val="single" w:sz="4" w:space="0" w:color="auto"/>
              <w:bottom w:val="single" w:sz="4" w:space="0" w:color="auto"/>
              <w:right w:val="single" w:sz="4" w:space="0" w:color="auto"/>
            </w:tcBorders>
          </w:tcPr>
          <w:p w14:paraId="380B4982" w14:textId="77777777" w:rsidR="000C002F" w:rsidRDefault="000C002F">
            <w:pPr>
              <w:rPr>
                <w:rFonts w:cstheme="minorHAnsi"/>
              </w:rPr>
            </w:pPr>
          </w:p>
        </w:tc>
      </w:tr>
      <w:tr w:rsidR="000C002F" w14:paraId="0F3F478F" w14:textId="77777777" w:rsidTr="000C002F">
        <w:tc>
          <w:tcPr>
            <w:tcW w:w="4508" w:type="dxa"/>
            <w:tcBorders>
              <w:top w:val="single" w:sz="4" w:space="0" w:color="auto"/>
              <w:left w:val="single" w:sz="4" w:space="0" w:color="auto"/>
              <w:bottom w:val="single" w:sz="4" w:space="0" w:color="auto"/>
              <w:right w:val="single" w:sz="4" w:space="0" w:color="auto"/>
            </w:tcBorders>
            <w:hideMark/>
          </w:tcPr>
          <w:p w14:paraId="0F448ED1" w14:textId="77777777" w:rsidR="000C002F" w:rsidRDefault="000C002F">
            <w:pPr>
              <w:rPr>
                <w:rFonts w:cstheme="minorHAnsi"/>
                <w:b/>
              </w:rPr>
            </w:pPr>
            <w:r>
              <w:rPr>
                <w:rFonts w:cstheme="minorHAnsi"/>
                <w:b/>
              </w:rPr>
              <w:t>Company Sector(s):</w:t>
            </w:r>
          </w:p>
        </w:tc>
        <w:tc>
          <w:tcPr>
            <w:tcW w:w="4508" w:type="dxa"/>
            <w:tcBorders>
              <w:top w:val="single" w:sz="4" w:space="0" w:color="auto"/>
              <w:left w:val="single" w:sz="4" w:space="0" w:color="auto"/>
              <w:bottom w:val="single" w:sz="4" w:space="0" w:color="auto"/>
              <w:right w:val="single" w:sz="4" w:space="0" w:color="auto"/>
            </w:tcBorders>
          </w:tcPr>
          <w:p w14:paraId="5427A059" w14:textId="77777777" w:rsidR="000C002F" w:rsidRDefault="000C002F">
            <w:pPr>
              <w:rPr>
                <w:rFonts w:cstheme="minorHAnsi"/>
              </w:rPr>
            </w:pPr>
          </w:p>
        </w:tc>
      </w:tr>
      <w:tr w:rsidR="000C002F" w14:paraId="42082524" w14:textId="77777777" w:rsidTr="000C002F">
        <w:tc>
          <w:tcPr>
            <w:tcW w:w="4508" w:type="dxa"/>
            <w:tcBorders>
              <w:top w:val="single" w:sz="4" w:space="0" w:color="auto"/>
              <w:left w:val="single" w:sz="4" w:space="0" w:color="auto"/>
              <w:bottom w:val="single" w:sz="4" w:space="0" w:color="auto"/>
              <w:right w:val="single" w:sz="4" w:space="0" w:color="auto"/>
            </w:tcBorders>
            <w:hideMark/>
          </w:tcPr>
          <w:p w14:paraId="09A8E888" w14:textId="77777777" w:rsidR="000C002F" w:rsidRDefault="000C002F">
            <w:pPr>
              <w:rPr>
                <w:rFonts w:cstheme="minorHAnsi"/>
                <w:b/>
              </w:rPr>
            </w:pPr>
            <w:r>
              <w:rPr>
                <w:rFonts w:cstheme="minorHAnsi"/>
                <w:b/>
              </w:rPr>
              <w:t>Numbers of Employees:</w:t>
            </w:r>
          </w:p>
        </w:tc>
        <w:tc>
          <w:tcPr>
            <w:tcW w:w="4508" w:type="dxa"/>
            <w:tcBorders>
              <w:top w:val="single" w:sz="4" w:space="0" w:color="auto"/>
              <w:left w:val="single" w:sz="4" w:space="0" w:color="auto"/>
              <w:bottom w:val="single" w:sz="4" w:space="0" w:color="auto"/>
              <w:right w:val="single" w:sz="4" w:space="0" w:color="auto"/>
            </w:tcBorders>
          </w:tcPr>
          <w:p w14:paraId="2FED69FF" w14:textId="77777777" w:rsidR="000C002F" w:rsidRDefault="000C002F">
            <w:pPr>
              <w:rPr>
                <w:rFonts w:cstheme="minorHAnsi"/>
              </w:rPr>
            </w:pPr>
          </w:p>
        </w:tc>
      </w:tr>
    </w:tbl>
    <w:p w14:paraId="4D85B72F" w14:textId="77777777" w:rsidR="000C002F" w:rsidRDefault="000C002F" w:rsidP="000C002F">
      <w:pPr>
        <w:spacing w:line="240" w:lineRule="auto"/>
        <w:rPr>
          <w:rFonts w:cstheme="minorHAnsi"/>
        </w:rPr>
      </w:pPr>
    </w:p>
    <w:tbl>
      <w:tblPr>
        <w:tblStyle w:val="TableGrid"/>
        <w:tblW w:w="0" w:type="auto"/>
        <w:tblInd w:w="0" w:type="dxa"/>
        <w:tblLook w:val="04A0" w:firstRow="1" w:lastRow="0" w:firstColumn="1" w:lastColumn="0" w:noHBand="0" w:noVBand="1"/>
      </w:tblPr>
      <w:tblGrid>
        <w:gridCol w:w="4508"/>
        <w:gridCol w:w="4508"/>
      </w:tblGrid>
      <w:tr w:rsidR="000C002F" w14:paraId="06AF4AC9" w14:textId="77777777" w:rsidTr="000C002F">
        <w:tc>
          <w:tcPr>
            <w:tcW w:w="9016" w:type="dxa"/>
            <w:gridSpan w:val="2"/>
            <w:tcBorders>
              <w:top w:val="single" w:sz="4" w:space="0" w:color="auto"/>
              <w:left w:val="single" w:sz="4" w:space="0" w:color="auto"/>
              <w:bottom w:val="single" w:sz="4" w:space="0" w:color="auto"/>
              <w:right w:val="single" w:sz="4" w:space="0" w:color="auto"/>
            </w:tcBorders>
            <w:hideMark/>
          </w:tcPr>
          <w:p w14:paraId="1DD16F80" w14:textId="77777777" w:rsidR="000C002F" w:rsidRDefault="000C002F">
            <w:pPr>
              <w:rPr>
                <w:rFonts w:cstheme="minorHAnsi"/>
                <w:b/>
              </w:rPr>
            </w:pPr>
            <w:r>
              <w:rPr>
                <w:rFonts w:cstheme="minorHAnsi"/>
                <w:b/>
              </w:rPr>
              <w:t>Vital business facts (</w:t>
            </w:r>
            <w:proofErr w:type="gramStart"/>
            <w:r>
              <w:rPr>
                <w:rFonts w:cstheme="minorHAnsi"/>
                <w:b/>
              </w:rPr>
              <w:t>at a glance</w:t>
            </w:r>
            <w:proofErr w:type="gramEnd"/>
            <w:r>
              <w:rPr>
                <w:rFonts w:cstheme="minorHAnsi"/>
                <w:b/>
              </w:rPr>
              <w:t>):</w:t>
            </w:r>
          </w:p>
        </w:tc>
      </w:tr>
      <w:tr w:rsidR="000C002F" w14:paraId="32121559" w14:textId="77777777" w:rsidTr="000C002F">
        <w:tc>
          <w:tcPr>
            <w:tcW w:w="9016" w:type="dxa"/>
            <w:gridSpan w:val="2"/>
            <w:tcBorders>
              <w:top w:val="single" w:sz="4" w:space="0" w:color="auto"/>
              <w:left w:val="single" w:sz="4" w:space="0" w:color="auto"/>
              <w:bottom w:val="single" w:sz="4" w:space="0" w:color="auto"/>
              <w:right w:val="single" w:sz="4" w:space="0" w:color="auto"/>
            </w:tcBorders>
          </w:tcPr>
          <w:p w14:paraId="0DD4A6DD" w14:textId="77777777" w:rsidR="000C002F" w:rsidRDefault="000C002F" w:rsidP="000C002F">
            <w:pPr>
              <w:pStyle w:val="ListParagraph"/>
              <w:numPr>
                <w:ilvl w:val="0"/>
                <w:numId w:val="17"/>
              </w:numPr>
              <w:spacing w:line="254" w:lineRule="auto"/>
              <w:rPr>
                <w:rFonts w:cstheme="minorHAnsi"/>
              </w:rPr>
            </w:pPr>
          </w:p>
        </w:tc>
      </w:tr>
      <w:tr w:rsidR="000C002F" w14:paraId="28C3F52E" w14:textId="77777777" w:rsidTr="000C002F">
        <w:tc>
          <w:tcPr>
            <w:tcW w:w="9016" w:type="dxa"/>
            <w:gridSpan w:val="2"/>
            <w:tcBorders>
              <w:top w:val="single" w:sz="4" w:space="0" w:color="auto"/>
              <w:left w:val="single" w:sz="4" w:space="0" w:color="auto"/>
              <w:bottom w:val="single" w:sz="4" w:space="0" w:color="auto"/>
              <w:right w:val="single" w:sz="4" w:space="0" w:color="auto"/>
            </w:tcBorders>
            <w:hideMark/>
          </w:tcPr>
          <w:p w14:paraId="7AC9BF7C" w14:textId="77777777" w:rsidR="000C002F" w:rsidRDefault="000C002F">
            <w:pPr>
              <w:rPr>
                <w:rFonts w:cstheme="minorHAnsi"/>
                <w:b/>
              </w:rPr>
            </w:pPr>
            <w:r>
              <w:rPr>
                <w:rFonts w:cstheme="minorHAnsi"/>
                <w:b/>
              </w:rPr>
              <w:t>Summary of recent history:</w:t>
            </w:r>
          </w:p>
        </w:tc>
      </w:tr>
      <w:tr w:rsidR="000C002F" w14:paraId="54788159" w14:textId="77777777" w:rsidTr="000C002F">
        <w:tc>
          <w:tcPr>
            <w:tcW w:w="9016" w:type="dxa"/>
            <w:gridSpan w:val="2"/>
            <w:tcBorders>
              <w:top w:val="single" w:sz="4" w:space="0" w:color="auto"/>
              <w:left w:val="single" w:sz="4" w:space="0" w:color="auto"/>
              <w:bottom w:val="single" w:sz="4" w:space="0" w:color="auto"/>
              <w:right w:val="single" w:sz="4" w:space="0" w:color="auto"/>
            </w:tcBorders>
          </w:tcPr>
          <w:p w14:paraId="00A1A661" w14:textId="77777777" w:rsidR="000C002F" w:rsidRDefault="000C002F" w:rsidP="000C002F">
            <w:pPr>
              <w:pStyle w:val="ListParagraph"/>
              <w:numPr>
                <w:ilvl w:val="0"/>
                <w:numId w:val="18"/>
              </w:numPr>
              <w:spacing w:line="254" w:lineRule="auto"/>
              <w:rPr>
                <w:rFonts w:cstheme="minorHAnsi"/>
              </w:rPr>
            </w:pPr>
          </w:p>
        </w:tc>
      </w:tr>
      <w:tr w:rsidR="000C002F" w14:paraId="77308C0A" w14:textId="77777777" w:rsidTr="000C002F">
        <w:tc>
          <w:tcPr>
            <w:tcW w:w="4508" w:type="dxa"/>
            <w:tcBorders>
              <w:top w:val="single" w:sz="4" w:space="0" w:color="auto"/>
              <w:left w:val="single" w:sz="4" w:space="0" w:color="auto"/>
              <w:bottom w:val="single" w:sz="4" w:space="0" w:color="auto"/>
              <w:right w:val="single" w:sz="4" w:space="0" w:color="auto"/>
            </w:tcBorders>
            <w:hideMark/>
          </w:tcPr>
          <w:p w14:paraId="2E071052" w14:textId="77777777" w:rsidR="000C002F" w:rsidRDefault="000C002F">
            <w:pPr>
              <w:spacing w:line="254" w:lineRule="auto"/>
              <w:rPr>
                <w:rFonts w:cstheme="minorHAnsi"/>
                <w:b/>
              </w:rPr>
            </w:pPr>
            <w:r>
              <w:rPr>
                <w:rFonts w:cstheme="minorHAnsi"/>
                <w:b/>
              </w:rPr>
              <w:t>Contacted the Growth Hub? Y/N</w:t>
            </w:r>
          </w:p>
        </w:tc>
        <w:tc>
          <w:tcPr>
            <w:tcW w:w="4508" w:type="dxa"/>
            <w:tcBorders>
              <w:top w:val="single" w:sz="4" w:space="0" w:color="auto"/>
              <w:left w:val="single" w:sz="4" w:space="0" w:color="auto"/>
              <w:bottom w:val="single" w:sz="4" w:space="0" w:color="auto"/>
              <w:right w:val="single" w:sz="4" w:space="0" w:color="auto"/>
            </w:tcBorders>
            <w:hideMark/>
          </w:tcPr>
          <w:p w14:paraId="6009E8B0" w14:textId="77777777" w:rsidR="000C002F" w:rsidRDefault="000C002F">
            <w:pPr>
              <w:spacing w:line="254" w:lineRule="auto"/>
              <w:rPr>
                <w:rFonts w:cstheme="minorHAnsi"/>
                <w:b/>
              </w:rPr>
            </w:pPr>
            <w:r>
              <w:rPr>
                <w:rFonts w:cstheme="minorHAnsi"/>
                <w:b/>
              </w:rPr>
              <w:t>Growth Hub details provided? Y/N</w:t>
            </w:r>
          </w:p>
        </w:tc>
      </w:tr>
      <w:tr w:rsidR="000C002F" w14:paraId="74E20836" w14:textId="77777777" w:rsidTr="000C002F">
        <w:tc>
          <w:tcPr>
            <w:tcW w:w="9016" w:type="dxa"/>
            <w:gridSpan w:val="2"/>
            <w:tcBorders>
              <w:top w:val="single" w:sz="4" w:space="0" w:color="auto"/>
              <w:left w:val="single" w:sz="4" w:space="0" w:color="auto"/>
              <w:bottom w:val="single" w:sz="4" w:space="0" w:color="auto"/>
              <w:right w:val="single" w:sz="4" w:space="0" w:color="auto"/>
            </w:tcBorders>
            <w:hideMark/>
          </w:tcPr>
          <w:p w14:paraId="1C794F40" w14:textId="77777777" w:rsidR="000C002F" w:rsidRDefault="000C002F">
            <w:pPr>
              <w:spacing w:line="254" w:lineRule="auto"/>
              <w:rPr>
                <w:rFonts w:cstheme="minorHAnsi"/>
                <w:b/>
              </w:rPr>
            </w:pPr>
            <w:r>
              <w:rPr>
                <w:rFonts w:cstheme="minorHAnsi"/>
                <w:b/>
              </w:rPr>
              <w:t>Reason for redundancies: Tick 1 or more boxes to show main reason</w:t>
            </w:r>
          </w:p>
        </w:tc>
      </w:tr>
      <w:tr w:rsidR="000C002F" w14:paraId="52E01C5C" w14:textId="77777777" w:rsidTr="000C002F">
        <w:trPr>
          <w:trHeight w:val="295"/>
        </w:trPr>
        <w:tc>
          <w:tcPr>
            <w:tcW w:w="4508" w:type="dxa"/>
            <w:tcBorders>
              <w:top w:val="single" w:sz="4" w:space="0" w:color="auto"/>
              <w:left w:val="single" w:sz="4" w:space="0" w:color="auto"/>
              <w:bottom w:val="single" w:sz="4" w:space="0" w:color="auto"/>
              <w:right w:val="single" w:sz="4" w:space="0" w:color="auto"/>
            </w:tcBorders>
            <w:hideMark/>
          </w:tcPr>
          <w:p w14:paraId="1E620824" w14:textId="77777777" w:rsidR="000C002F" w:rsidRDefault="000C002F">
            <w:pPr>
              <w:spacing w:line="254" w:lineRule="auto"/>
              <w:rPr>
                <w:rFonts w:cstheme="minorHAnsi"/>
              </w:rPr>
            </w:pPr>
            <w:r>
              <w:rPr>
                <w:rFonts w:cstheme="minorHAnsi"/>
              </w:rPr>
              <w:t>Lower demand for products or service</w:t>
            </w:r>
          </w:p>
        </w:tc>
        <w:tc>
          <w:tcPr>
            <w:tcW w:w="4508" w:type="dxa"/>
            <w:tcBorders>
              <w:top w:val="single" w:sz="4" w:space="0" w:color="auto"/>
              <w:left w:val="single" w:sz="4" w:space="0" w:color="auto"/>
              <w:bottom w:val="single" w:sz="4" w:space="0" w:color="auto"/>
              <w:right w:val="single" w:sz="4" w:space="0" w:color="auto"/>
            </w:tcBorders>
          </w:tcPr>
          <w:p w14:paraId="31DEFEC2" w14:textId="77777777" w:rsidR="000C002F" w:rsidRDefault="000C002F">
            <w:pPr>
              <w:spacing w:line="254" w:lineRule="auto"/>
              <w:rPr>
                <w:rFonts w:cstheme="minorHAnsi"/>
              </w:rPr>
            </w:pPr>
          </w:p>
        </w:tc>
      </w:tr>
      <w:tr w:rsidR="000C002F" w14:paraId="1A48B3C6" w14:textId="77777777" w:rsidTr="000C002F">
        <w:trPr>
          <w:trHeight w:val="295"/>
        </w:trPr>
        <w:tc>
          <w:tcPr>
            <w:tcW w:w="4508" w:type="dxa"/>
            <w:tcBorders>
              <w:top w:val="single" w:sz="4" w:space="0" w:color="auto"/>
              <w:left w:val="single" w:sz="4" w:space="0" w:color="auto"/>
              <w:bottom w:val="single" w:sz="4" w:space="0" w:color="auto"/>
              <w:right w:val="single" w:sz="4" w:space="0" w:color="auto"/>
            </w:tcBorders>
            <w:hideMark/>
          </w:tcPr>
          <w:p w14:paraId="7AACE4FD" w14:textId="77777777" w:rsidR="000C002F" w:rsidRDefault="000C002F">
            <w:pPr>
              <w:spacing w:line="254" w:lineRule="auto"/>
              <w:rPr>
                <w:rFonts w:cstheme="minorHAnsi"/>
              </w:rPr>
            </w:pPr>
            <w:r>
              <w:rPr>
                <w:rFonts w:cstheme="minorHAnsi"/>
              </w:rPr>
              <w:t>Completion of all or part of contract</w:t>
            </w:r>
          </w:p>
        </w:tc>
        <w:tc>
          <w:tcPr>
            <w:tcW w:w="4508" w:type="dxa"/>
            <w:tcBorders>
              <w:top w:val="single" w:sz="4" w:space="0" w:color="auto"/>
              <w:left w:val="single" w:sz="4" w:space="0" w:color="auto"/>
              <w:bottom w:val="single" w:sz="4" w:space="0" w:color="auto"/>
              <w:right w:val="single" w:sz="4" w:space="0" w:color="auto"/>
            </w:tcBorders>
          </w:tcPr>
          <w:p w14:paraId="55D9A982" w14:textId="77777777" w:rsidR="000C002F" w:rsidRDefault="000C002F">
            <w:pPr>
              <w:spacing w:line="254" w:lineRule="auto"/>
              <w:rPr>
                <w:rFonts w:cstheme="minorHAnsi"/>
              </w:rPr>
            </w:pPr>
          </w:p>
        </w:tc>
      </w:tr>
      <w:tr w:rsidR="000C002F" w14:paraId="3DEED4FA" w14:textId="77777777" w:rsidTr="000C002F">
        <w:trPr>
          <w:trHeight w:val="295"/>
        </w:trPr>
        <w:tc>
          <w:tcPr>
            <w:tcW w:w="4508" w:type="dxa"/>
            <w:tcBorders>
              <w:top w:val="single" w:sz="4" w:space="0" w:color="auto"/>
              <w:left w:val="single" w:sz="4" w:space="0" w:color="auto"/>
              <w:bottom w:val="single" w:sz="4" w:space="0" w:color="auto"/>
              <w:right w:val="single" w:sz="4" w:space="0" w:color="auto"/>
            </w:tcBorders>
            <w:hideMark/>
          </w:tcPr>
          <w:p w14:paraId="72257AB5" w14:textId="77777777" w:rsidR="000C002F" w:rsidRDefault="000C002F">
            <w:pPr>
              <w:spacing w:line="254" w:lineRule="auto"/>
              <w:rPr>
                <w:rFonts w:cstheme="minorHAnsi"/>
              </w:rPr>
            </w:pPr>
            <w:r>
              <w:rPr>
                <w:rFonts w:cstheme="minorHAnsi"/>
              </w:rPr>
              <w:t>Transfer of work to another site or employer</w:t>
            </w:r>
          </w:p>
        </w:tc>
        <w:tc>
          <w:tcPr>
            <w:tcW w:w="4508" w:type="dxa"/>
            <w:tcBorders>
              <w:top w:val="single" w:sz="4" w:space="0" w:color="auto"/>
              <w:left w:val="single" w:sz="4" w:space="0" w:color="auto"/>
              <w:bottom w:val="single" w:sz="4" w:space="0" w:color="auto"/>
              <w:right w:val="single" w:sz="4" w:space="0" w:color="auto"/>
            </w:tcBorders>
          </w:tcPr>
          <w:p w14:paraId="22E17268" w14:textId="77777777" w:rsidR="000C002F" w:rsidRDefault="000C002F">
            <w:pPr>
              <w:spacing w:line="254" w:lineRule="auto"/>
              <w:rPr>
                <w:rFonts w:cstheme="minorHAnsi"/>
              </w:rPr>
            </w:pPr>
          </w:p>
        </w:tc>
      </w:tr>
      <w:tr w:rsidR="000C002F" w14:paraId="2B6D4723" w14:textId="77777777" w:rsidTr="000C002F">
        <w:trPr>
          <w:trHeight w:val="295"/>
        </w:trPr>
        <w:tc>
          <w:tcPr>
            <w:tcW w:w="4508" w:type="dxa"/>
            <w:tcBorders>
              <w:top w:val="single" w:sz="4" w:space="0" w:color="auto"/>
              <w:left w:val="single" w:sz="4" w:space="0" w:color="auto"/>
              <w:bottom w:val="single" w:sz="4" w:space="0" w:color="auto"/>
              <w:right w:val="single" w:sz="4" w:space="0" w:color="auto"/>
            </w:tcBorders>
            <w:hideMark/>
          </w:tcPr>
          <w:p w14:paraId="0E6D4275" w14:textId="77777777" w:rsidR="000C002F" w:rsidRDefault="000C002F">
            <w:pPr>
              <w:spacing w:line="254" w:lineRule="auto"/>
              <w:rPr>
                <w:rFonts w:cstheme="minorHAnsi"/>
              </w:rPr>
            </w:pPr>
            <w:r>
              <w:rPr>
                <w:rFonts w:cstheme="minorHAnsi"/>
              </w:rPr>
              <w:t>Introduction of new technology/plant/machinery</w:t>
            </w:r>
          </w:p>
        </w:tc>
        <w:tc>
          <w:tcPr>
            <w:tcW w:w="4508" w:type="dxa"/>
            <w:tcBorders>
              <w:top w:val="single" w:sz="4" w:space="0" w:color="auto"/>
              <w:left w:val="single" w:sz="4" w:space="0" w:color="auto"/>
              <w:bottom w:val="single" w:sz="4" w:space="0" w:color="auto"/>
              <w:right w:val="single" w:sz="4" w:space="0" w:color="auto"/>
            </w:tcBorders>
          </w:tcPr>
          <w:p w14:paraId="109B287F" w14:textId="77777777" w:rsidR="000C002F" w:rsidRDefault="000C002F">
            <w:pPr>
              <w:spacing w:line="254" w:lineRule="auto"/>
              <w:rPr>
                <w:rFonts w:cstheme="minorHAnsi"/>
              </w:rPr>
            </w:pPr>
          </w:p>
        </w:tc>
      </w:tr>
      <w:tr w:rsidR="000C002F" w14:paraId="3D8BEF32" w14:textId="77777777" w:rsidTr="000C002F">
        <w:trPr>
          <w:trHeight w:val="295"/>
        </w:trPr>
        <w:tc>
          <w:tcPr>
            <w:tcW w:w="4508" w:type="dxa"/>
            <w:tcBorders>
              <w:top w:val="single" w:sz="4" w:space="0" w:color="auto"/>
              <w:left w:val="single" w:sz="4" w:space="0" w:color="auto"/>
              <w:bottom w:val="single" w:sz="4" w:space="0" w:color="auto"/>
              <w:right w:val="single" w:sz="4" w:space="0" w:color="auto"/>
            </w:tcBorders>
            <w:hideMark/>
          </w:tcPr>
          <w:p w14:paraId="1A4EC9A2" w14:textId="77777777" w:rsidR="000C002F" w:rsidRDefault="000C002F">
            <w:pPr>
              <w:spacing w:line="254" w:lineRule="auto"/>
              <w:rPr>
                <w:rFonts w:cstheme="minorHAnsi"/>
              </w:rPr>
            </w:pPr>
            <w:r>
              <w:rPr>
                <w:rFonts w:cstheme="minorHAnsi"/>
              </w:rPr>
              <w:t>Changes in work methods or organisation</w:t>
            </w:r>
          </w:p>
        </w:tc>
        <w:tc>
          <w:tcPr>
            <w:tcW w:w="4508" w:type="dxa"/>
            <w:tcBorders>
              <w:top w:val="single" w:sz="4" w:space="0" w:color="auto"/>
              <w:left w:val="single" w:sz="4" w:space="0" w:color="auto"/>
              <w:bottom w:val="single" w:sz="4" w:space="0" w:color="auto"/>
              <w:right w:val="single" w:sz="4" w:space="0" w:color="auto"/>
            </w:tcBorders>
          </w:tcPr>
          <w:p w14:paraId="5B99FD01" w14:textId="77777777" w:rsidR="000C002F" w:rsidRDefault="000C002F">
            <w:pPr>
              <w:spacing w:line="254" w:lineRule="auto"/>
              <w:rPr>
                <w:rFonts w:cstheme="minorHAnsi"/>
              </w:rPr>
            </w:pPr>
          </w:p>
        </w:tc>
      </w:tr>
      <w:tr w:rsidR="000C002F" w14:paraId="05CE79D7" w14:textId="77777777" w:rsidTr="000C002F">
        <w:trPr>
          <w:trHeight w:val="295"/>
        </w:trPr>
        <w:tc>
          <w:tcPr>
            <w:tcW w:w="4508" w:type="dxa"/>
            <w:tcBorders>
              <w:top w:val="single" w:sz="4" w:space="0" w:color="auto"/>
              <w:left w:val="single" w:sz="4" w:space="0" w:color="auto"/>
              <w:bottom w:val="single" w:sz="4" w:space="0" w:color="auto"/>
              <w:right w:val="single" w:sz="4" w:space="0" w:color="auto"/>
            </w:tcBorders>
            <w:hideMark/>
          </w:tcPr>
          <w:p w14:paraId="3C643738" w14:textId="77777777" w:rsidR="000C002F" w:rsidRDefault="000C002F">
            <w:pPr>
              <w:spacing w:line="254" w:lineRule="auto"/>
              <w:rPr>
                <w:rFonts w:cstheme="minorHAnsi"/>
              </w:rPr>
            </w:pPr>
            <w:r>
              <w:rPr>
                <w:rFonts w:cstheme="minorHAnsi"/>
              </w:rPr>
              <w:t>Insolvency</w:t>
            </w:r>
          </w:p>
        </w:tc>
        <w:tc>
          <w:tcPr>
            <w:tcW w:w="4508" w:type="dxa"/>
            <w:tcBorders>
              <w:top w:val="single" w:sz="4" w:space="0" w:color="auto"/>
              <w:left w:val="single" w:sz="4" w:space="0" w:color="auto"/>
              <w:bottom w:val="single" w:sz="4" w:space="0" w:color="auto"/>
              <w:right w:val="single" w:sz="4" w:space="0" w:color="auto"/>
            </w:tcBorders>
          </w:tcPr>
          <w:p w14:paraId="6BA721F4" w14:textId="77777777" w:rsidR="000C002F" w:rsidRDefault="000C002F">
            <w:pPr>
              <w:spacing w:line="254" w:lineRule="auto"/>
              <w:rPr>
                <w:rFonts w:cstheme="minorHAnsi"/>
              </w:rPr>
            </w:pPr>
          </w:p>
        </w:tc>
      </w:tr>
      <w:tr w:rsidR="000C002F" w14:paraId="6A771AAE" w14:textId="77777777" w:rsidTr="000C002F">
        <w:trPr>
          <w:trHeight w:val="295"/>
        </w:trPr>
        <w:tc>
          <w:tcPr>
            <w:tcW w:w="4508" w:type="dxa"/>
            <w:tcBorders>
              <w:top w:val="single" w:sz="4" w:space="0" w:color="auto"/>
              <w:left w:val="single" w:sz="4" w:space="0" w:color="auto"/>
              <w:bottom w:val="single" w:sz="4" w:space="0" w:color="auto"/>
              <w:right w:val="single" w:sz="4" w:space="0" w:color="auto"/>
            </w:tcBorders>
            <w:hideMark/>
          </w:tcPr>
          <w:p w14:paraId="5D24EBAB" w14:textId="77777777" w:rsidR="000C002F" w:rsidRDefault="000C002F">
            <w:pPr>
              <w:spacing w:line="254" w:lineRule="auto"/>
              <w:rPr>
                <w:rFonts w:cstheme="minorHAnsi"/>
              </w:rPr>
            </w:pPr>
            <w:r>
              <w:rPr>
                <w:rFonts w:cstheme="minorHAnsi"/>
              </w:rPr>
              <w:t>Other (details below)</w:t>
            </w:r>
          </w:p>
        </w:tc>
        <w:tc>
          <w:tcPr>
            <w:tcW w:w="4508" w:type="dxa"/>
            <w:tcBorders>
              <w:top w:val="single" w:sz="4" w:space="0" w:color="auto"/>
              <w:left w:val="single" w:sz="4" w:space="0" w:color="auto"/>
              <w:bottom w:val="single" w:sz="4" w:space="0" w:color="auto"/>
              <w:right w:val="single" w:sz="4" w:space="0" w:color="auto"/>
            </w:tcBorders>
          </w:tcPr>
          <w:p w14:paraId="6C71F2A8" w14:textId="77777777" w:rsidR="000C002F" w:rsidRDefault="000C002F">
            <w:pPr>
              <w:spacing w:line="254" w:lineRule="auto"/>
              <w:rPr>
                <w:rFonts w:cstheme="minorHAnsi"/>
              </w:rPr>
            </w:pPr>
          </w:p>
        </w:tc>
      </w:tr>
      <w:tr w:rsidR="000C002F" w14:paraId="2BEAFDD3" w14:textId="77777777" w:rsidTr="000C002F">
        <w:trPr>
          <w:trHeight w:val="295"/>
        </w:trPr>
        <w:tc>
          <w:tcPr>
            <w:tcW w:w="9016" w:type="dxa"/>
            <w:gridSpan w:val="2"/>
            <w:tcBorders>
              <w:top w:val="single" w:sz="4" w:space="0" w:color="auto"/>
              <w:left w:val="single" w:sz="4" w:space="0" w:color="auto"/>
              <w:bottom w:val="single" w:sz="4" w:space="0" w:color="auto"/>
              <w:right w:val="single" w:sz="4" w:space="0" w:color="auto"/>
            </w:tcBorders>
            <w:hideMark/>
          </w:tcPr>
          <w:p w14:paraId="76476497" w14:textId="77777777" w:rsidR="000C002F" w:rsidRDefault="000C002F">
            <w:pPr>
              <w:spacing w:line="254" w:lineRule="auto"/>
              <w:rPr>
                <w:rFonts w:cstheme="minorHAnsi"/>
              </w:rPr>
            </w:pPr>
            <w:r>
              <w:rPr>
                <w:rFonts w:cstheme="minorHAnsi"/>
              </w:rPr>
              <w:t>Details:</w:t>
            </w:r>
          </w:p>
        </w:tc>
      </w:tr>
    </w:tbl>
    <w:p w14:paraId="711862FD" w14:textId="77777777" w:rsidR="000C002F" w:rsidRDefault="000C002F" w:rsidP="000C002F">
      <w:pPr>
        <w:spacing w:line="240" w:lineRule="auto"/>
        <w:rPr>
          <w:rFonts w:cstheme="minorHAnsi"/>
        </w:rPr>
      </w:pPr>
    </w:p>
    <w:tbl>
      <w:tblPr>
        <w:tblStyle w:val="TableGrid"/>
        <w:tblW w:w="0" w:type="auto"/>
        <w:tblInd w:w="0" w:type="dxa"/>
        <w:tblLook w:val="04A0" w:firstRow="1" w:lastRow="0" w:firstColumn="1" w:lastColumn="0" w:noHBand="0" w:noVBand="1"/>
      </w:tblPr>
      <w:tblGrid>
        <w:gridCol w:w="3005"/>
        <w:gridCol w:w="1503"/>
        <w:gridCol w:w="1502"/>
        <w:gridCol w:w="3006"/>
      </w:tblGrid>
      <w:tr w:rsidR="000C002F" w14:paraId="1CA796DC" w14:textId="77777777" w:rsidTr="000C002F">
        <w:tc>
          <w:tcPr>
            <w:tcW w:w="4508" w:type="dxa"/>
            <w:gridSpan w:val="2"/>
            <w:tcBorders>
              <w:top w:val="single" w:sz="4" w:space="0" w:color="auto"/>
              <w:left w:val="single" w:sz="4" w:space="0" w:color="auto"/>
              <w:bottom w:val="single" w:sz="4" w:space="0" w:color="auto"/>
              <w:right w:val="single" w:sz="4" w:space="0" w:color="auto"/>
            </w:tcBorders>
            <w:hideMark/>
          </w:tcPr>
          <w:p w14:paraId="4F9A6DDC" w14:textId="77777777" w:rsidR="000C002F" w:rsidRDefault="000C002F">
            <w:pPr>
              <w:rPr>
                <w:rFonts w:cstheme="minorHAnsi"/>
                <w:b/>
              </w:rPr>
            </w:pPr>
            <w:r>
              <w:rPr>
                <w:rFonts w:cstheme="minorHAnsi"/>
                <w:b/>
              </w:rPr>
              <w:t>Nos employees being made redundant</w:t>
            </w:r>
          </w:p>
        </w:tc>
        <w:tc>
          <w:tcPr>
            <w:tcW w:w="4508" w:type="dxa"/>
            <w:gridSpan w:val="2"/>
            <w:tcBorders>
              <w:top w:val="single" w:sz="4" w:space="0" w:color="auto"/>
              <w:left w:val="single" w:sz="4" w:space="0" w:color="auto"/>
              <w:bottom w:val="single" w:sz="4" w:space="0" w:color="auto"/>
              <w:right w:val="single" w:sz="4" w:space="0" w:color="auto"/>
            </w:tcBorders>
          </w:tcPr>
          <w:p w14:paraId="727564C4" w14:textId="77777777" w:rsidR="000C002F" w:rsidRDefault="000C002F">
            <w:pPr>
              <w:rPr>
                <w:rFonts w:cstheme="minorHAnsi"/>
              </w:rPr>
            </w:pPr>
          </w:p>
        </w:tc>
      </w:tr>
      <w:tr w:rsidR="000C002F" w14:paraId="1C4E7329" w14:textId="77777777" w:rsidTr="000C002F">
        <w:tc>
          <w:tcPr>
            <w:tcW w:w="4508" w:type="dxa"/>
            <w:gridSpan w:val="2"/>
            <w:tcBorders>
              <w:top w:val="single" w:sz="4" w:space="0" w:color="auto"/>
              <w:left w:val="single" w:sz="4" w:space="0" w:color="auto"/>
              <w:bottom w:val="single" w:sz="4" w:space="0" w:color="auto"/>
              <w:right w:val="single" w:sz="4" w:space="0" w:color="auto"/>
            </w:tcBorders>
            <w:hideMark/>
          </w:tcPr>
          <w:p w14:paraId="64533FE0" w14:textId="77777777" w:rsidR="000C002F" w:rsidRDefault="000C002F">
            <w:pPr>
              <w:rPr>
                <w:rFonts w:cstheme="minorHAnsi"/>
                <w:b/>
              </w:rPr>
            </w:pPr>
            <w:r>
              <w:rPr>
                <w:rFonts w:cstheme="minorHAnsi"/>
                <w:b/>
              </w:rPr>
              <w:t>Over 20 redundancies DWP HR1 form completed? Details</w:t>
            </w:r>
          </w:p>
        </w:tc>
        <w:tc>
          <w:tcPr>
            <w:tcW w:w="4508" w:type="dxa"/>
            <w:gridSpan w:val="2"/>
            <w:tcBorders>
              <w:top w:val="single" w:sz="4" w:space="0" w:color="auto"/>
              <w:left w:val="single" w:sz="4" w:space="0" w:color="auto"/>
              <w:bottom w:val="single" w:sz="4" w:space="0" w:color="auto"/>
              <w:right w:val="single" w:sz="4" w:space="0" w:color="auto"/>
            </w:tcBorders>
          </w:tcPr>
          <w:p w14:paraId="68C658ED" w14:textId="77777777" w:rsidR="000C002F" w:rsidRDefault="000C002F">
            <w:pPr>
              <w:rPr>
                <w:rFonts w:cstheme="minorHAnsi"/>
              </w:rPr>
            </w:pPr>
          </w:p>
        </w:tc>
      </w:tr>
      <w:tr w:rsidR="000C002F" w14:paraId="31EA985E" w14:textId="77777777" w:rsidTr="000C002F">
        <w:tc>
          <w:tcPr>
            <w:tcW w:w="4508" w:type="dxa"/>
            <w:gridSpan w:val="2"/>
            <w:tcBorders>
              <w:top w:val="single" w:sz="4" w:space="0" w:color="auto"/>
              <w:left w:val="single" w:sz="4" w:space="0" w:color="auto"/>
              <w:bottom w:val="single" w:sz="4" w:space="0" w:color="auto"/>
              <w:right w:val="single" w:sz="4" w:space="0" w:color="auto"/>
            </w:tcBorders>
            <w:hideMark/>
          </w:tcPr>
          <w:p w14:paraId="08A4B76D" w14:textId="77777777" w:rsidR="000C002F" w:rsidRDefault="000C002F">
            <w:pPr>
              <w:rPr>
                <w:rFonts w:cstheme="minorHAnsi"/>
                <w:b/>
              </w:rPr>
            </w:pPr>
            <w:r>
              <w:rPr>
                <w:rFonts w:cstheme="minorHAnsi"/>
                <w:b/>
              </w:rPr>
              <w:t xml:space="preserve">SERCO SSR programme to be contacted. </w:t>
            </w:r>
          </w:p>
        </w:tc>
        <w:tc>
          <w:tcPr>
            <w:tcW w:w="4508" w:type="dxa"/>
            <w:gridSpan w:val="2"/>
            <w:tcBorders>
              <w:top w:val="single" w:sz="4" w:space="0" w:color="auto"/>
              <w:left w:val="single" w:sz="4" w:space="0" w:color="auto"/>
              <w:bottom w:val="single" w:sz="4" w:space="0" w:color="auto"/>
              <w:right w:val="single" w:sz="4" w:space="0" w:color="auto"/>
            </w:tcBorders>
          </w:tcPr>
          <w:p w14:paraId="321D87AC" w14:textId="77777777" w:rsidR="000C002F" w:rsidRDefault="000C002F">
            <w:pPr>
              <w:rPr>
                <w:rFonts w:cstheme="minorHAnsi"/>
              </w:rPr>
            </w:pPr>
          </w:p>
        </w:tc>
      </w:tr>
      <w:tr w:rsidR="000C002F" w14:paraId="7C9928EB" w14:textId="77777777" w:rsidTr="000C002F">
        <w:tc>
          <w:tcPr>
            <w:tcW w:w="45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E4218C" w14:textId="77777777" w:rsidR="000C002F" w:rsidRDefault="000C002F">
            <w:pPr>
              <w:rPr>
                <w:rFonts w:cstheme="minorHAnsi"/>
              </w:rPr>
            </w:pPr>
          </w:p>
        </w:tc>
        <w:tc>
          <w:tcPr>
            <w:tcW w:w="45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E7B1B4" w14:textId="77777777" w:rsidR="000C002F" w:rsidRDefault="000C002F">
            <w:pPr>
              <w:rPr>
                <w:rFonts w:cstheme="minorHAnsi"/>
              </w:rPr>
            </w:pPr>
          </w:p>
        </w:tc>
      </w:tr>
      <w:tr w:rsidR="000C002F" w14:paraId="39940C04" w14:textId="77777777" w:rsidTr="000C002F">
        <w:tc>
          <w:tcPr>
            <w:tcW w:w="4508" w:type="dxa"/>
            <w:gridSpan w:val="2"/>
            <w:tcBorders>
              <w:top w:val="single" w:sz="4" w:space="0" w:color="auto"/>
              <w:left w:val="single" w:sz="4" w:space="0" w:color="auto"/>
              <w:bottom w:val="single" w:sz="4" w:space="0" w:color="auto"/>
              <w:right w:val="single" w:sz="4" w:space="0" w:color="auto"/>
            </w:tcBorders>
            <w:hideMark/>
          </w:tcPr>
          <w:p w14:paraId="1AC3BA1B" w14:textId="77777777" w:rsidR="000C002F" w:rsidRDefault="000C002F">
            <w:pPr>
              <w:rPr>
                <w:rFonts w:cstheme="minorHAnsi"/>
                <w:b/>
              </w:rPr>
            </w:pPr>
            <w:r>
              <w:rPr>
                <w:rFonts w:cstheme="minorHAnsi"/>
                <w:b/>
              </w:rPr>
              <w:t>Timing of redundancies</w:t>
            </w:r>
          </w:p>
        </w:tc>
        <w:tc>
          <w:tcPr>
            <w:tcW w:w="4508" w:type="dxa"/>
            <w:gridSpan w:val="2"/>
            <w:tcBorders>
              <w:top w:val="single" w:sz="4" w:space="0" w:color="auto"/>
              <w:left w:val="single" w:sz="4" w:space="0" w:color="auto"/>
              <w:bottom w:val="single" w:sz="4" w:space="0" w:color="auto"/>
              <w:right w:val="single" w:sz="4" w:space="0" w:color="auto"/>
            </w:tcBorders>
          </w:tcPr>
          <w:p w14:paraId="61C765AA" w14:textId="77777777" w:rsidR="000C002F" w:rsidRDefault="000C002F">
            <w:pPr>
              <w:rPr>
                <w:rFonts w:cstheme="minorHAnsi"/>
              </w:rPr>
            </w:pPr>
          </w:p>
        </w:tc>
      </w:tr>
      <w:tr w:rsidR="000C002F" w14:paraId="5646DEA9" w14:textId="77777777" w:rsidTr="000C002F">
        <w:tc>
          <w:tcPr>
            <w:tcW w:w="4508" w:type="dxa"/>
            <w:gridSpan w:val="2"/>
            <w:tcBorders>
              <w:top w:val="single" w:sz="4" w:space="0" w:color="auto"/>
              <w:left w:val="single" w:sz="4" w:space="0" w:color="auto"/>
              <w:bottom w:val="single" w:sz="4" w:space="0" w:color="auto"/>
              <w:right w:val="single" w:sz="4" w:space="0" w:color="auto"/>
            </w:tcBorders>
            <w:hideMark/>
          </w:tcPr>
          <w:p w14:paraId="7F9DC672" w14:textId="77777777" w:rsidR="000C002F" w:rsidRDefault="000C002F">
            <w:pPr>
              <w:rPr>
                <w:rFonts w:cstheme="minorHAnsi"/>
                <w:b/>
              </w:rPr>
            </w:pPr>
            <w:r>
              <w:rPr>
                <w:rFonts w:cstheme="minorHAnsi"/>
                <w:b/>
              </w:rPr>
              <w:t>Date of first proposed dismissal</w:t>
            </w:r>
          </w:p>
        </w:tc>
        <w:tc>
          <w:tcPr>
            <w:tcW w:w="4508" w:type="dxa"/>
            <w:gridSpan w:val="2"/>
            <w:tcBorders>
              <w:top w:val="single" w:sz="4" w:space="0" w:color="auto"/>
              <w:left w:val="single" w:sz="4" w:space="0" w:color="auto"/>
              <w:bottom w:val="single" w:sz="4" w:space="0" w:color="auto"/>
              <w:right w:val="single" w:sz="4" w:space="0" w:color="auto"/>
            </w:tcBorders>
          </w:tcPr>
          <w:p w14:paraId="62D3112D" w14:textId="77777777" w:rsidR="000C002F" w:rsidRDefault="000C002F">
            <w:pPr>
              <w:rPr>
                <w:rFonts w:cstheme="minorHAnsi"/>
              </w:rPr>
            </w:pPr>
          </w:p>
        </w:tc>
      </w:tr>
      <w:tr w:rsidR="000C002F" w14:paraId="77871A8D" w14:textId="77777777" w:rsidTr="000C002F">
        <w:tc>
          <w:tcPr>
            <w:tcW w:w="4508" w:type="dxa"/>
            <w:gridSpan w:val="2"/>
            <w:tcBorders>
              <w:top w:val="single" w:sz="4" w:space="0" w:color="auto"/>
              <w:left w:val="single" w:sz="4" w:space="0" w:color="auto"/>
              <w:bottom w:val="single" w:sz="4" w:space="0" w:color="auto"/>
              <w:right w:val="single" w:sz="4" w:space="0" w:color="auto"/>
            </w:tcBorders>
            <w:hideMark/>
          </w:tcPr>
          <w:p w14:paraId="77D8E823" w14:textId="77777777" w:rsidR="000C002F" w:rsidRDefault="000C002F">
            <w:pPr>
              <w:rPr>
                <w:rFonts w:cstheme="minorHAnsi"/>
                <w:b/>
              </w:rPr>
            </w:pPr>
            <w:r>
              <w:rPr>
                <w:rFonts w:cstheme="minorHAnsi"/>
                <w:b/>
              </w:rPr>
              <w:t>Date of last proposed dismissal</w:t>
            </w:r>
          </w:p>
        </w:tc>
        <w:tc>
          <w:tcPr>
            <w:tcW w:w="4508" w:type="dxa"/>
            <w:gridSpan w:val="2"/>
            <w:tcBorders>
              <w:top w:val="single" w:sz="4" w:space="0" w:color="auto"/>
              <w:left w:val="single" w:sz="4" w:space="0" w:color="auto"/>
              <w:bottom w:val="single" w:sz="4" w:space="0" w:color="auto"/>
              <w:right w:val="single" w:sz="4" w:space="0" w:color="auto"/>
            </w:tcBorders>
          </w:tcPr>
          <w:p w14:paraId="574E7263" w14:textId="77777777" w:rsidR="000C002F" w:rsidRDefault="000C002F">
            <w:pPr>
              <w:rPr>
                <w:rFonts w:cstheme="minorHAnsi"/>
              </w:rPr>
            </w:pPr>
          </w:p>
        </w:tc>
      </w:tr>
      <w:tr w:rsidR="000C002F" w14:paraId="45BECEA7" w14:textId="77777777" w:rsidTr="000C002F">
        <w:tc>
          <w:tcPr>
            <w:tcW w:w="45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128438" w14:textId="77777777" w:rsidR="000C002F" w:rsidRDefault="000C002F">
            <w:pPr>
              <w:rPr>
                <w:rFonts w:cstheme="minorHAnsi"/>
                <w:b/>
              </w:rPr>
            </w:pPr>
          </w:p>
        </w:tc>
        <w:tc>
          <w:tcPr>
            <w:tcW w:w="45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670887" w14:textId="77777777" w:rsidR="000C002F" w:rsidRDefault="000C002F">
            <w:pPr>
              <w:rPr>
                <w:rFonts w:cstheme="minorHAnsi"/>
              </w:rPr>
            </w:pPr>
          </w:p>
        </w:tc>
      </w:tr>
      <w:tr w:rsidR="000C002F" w14:paraId="7DC86A6D" w14:textId="77777777" w:rsidTr="000C002F">
        <w:trPr>
          <w:trHeight w:val="203"/>
        </w:trPr>
        <w:tc>
          <w:tcPr>
            <w:tcW w:w="3005" w:type="dxa"/>
            <w:tcBorders>
              <w:top w:val="single" w:sz="4" w:space="0" w:color="auto"/>
              <w:left w:val="single" w:sz="4" w:space="0" w:color="auto"/>
              <w:bottom w:val="single" w:sz="4" w:space="0" w:color="auto"/>
              <w:right w:val="single" w:sz="4" w:space="0" w:color="auto"/>
            </w:tcBorders>
          </w:tcPr>
          <w:p w14:paraId="440AAB92" w14:textId="77777777" w:rsidR="000C002F" w:rsidRDefault="000C002F">
            <w:pPr>
              <w:rPr>
                <w:rFonts w:cstheme="minorHAnsi"/>
              </w:rPr>
            </w:pPr>
          </w:p>
          <w:p w14:paraId="6864D4C8" w14:textId="77777777" w:rsidR="000C002F" w:rsidRDefault="000C002F">
            <w:pPr>
              <w:rPr>
                <w:rFonts w:cstheme="minorHAnsi"/>
              </w:rPr>
            </w:pPr>
            <w:r>
              <w:rPr>
                <w:rFonts w:cstheme="minorHAnsi"/>
              </w:rPr>
              <w:t>Occupational group</w:t>
            </w:r>
          </w:p>
        </w:tc>
        <w:tc>
          <w:tcPr>
            <w:tcW w:w="3005" w:type="dxa"/>
            <w:gridSpan w:val="2"/>
            <w:tcBorders>
              <w:top w:val="single" w:sz="4" w:space="0" w:color="auto"/>
              <w:left w:val="single" w:sz="4" w:space="0" w:color="auto"/>
              <w:bottom w:val="single" w:sz="4" w:space="0" w:color="auto"/>
              <w:right w:val="single" w:sz="4" w:space="0" w:color="auto"/>
            </w:tcBorders>
          </w:tcPr>
          <w:p w14:paraId="7F43E733" w14:textId="77777777" w:rsidR="000C002F" w:rsidRDefault="000C002F">
            <w:pPr>
              <w:rPr>
                <w:rFonts w:cstheme="minorHAnsi"/>
              </w:rPr>
            </w:pPr>
            <w:r>
              <w:rPr>
                <w:rFonts w:cstheme="minorHAnsi"/>
              </w:rPr>
              <w:t>Total number of employees</w:t>
            </w:r>
          </w:p>
          <w:p w14:paraId="6B099AF7" w14:textId="77777777" w:rsidR="000C002F" w:rsidRDefault="000C002F">
            <w:pPr>
              <w:rPr>
                <w:rFonts w:cstheme="minorHAnsi"/>
              </w:rPr>
            </w:pPr>
          </w:p>
        </w:tc>
        <w:tc>
          <w:tcPr>
            <w:tcW w:w="3006" w:type="dxa"/>
            <w:tcBorders>
              <w:top w:val="single" w:sz="4" w:space="0" w:color="auto"/>
              <w:left w:val="single" w:sz="4" w:space="0" w:color="auto"/>
              <w:bottom w:val="single" w:sz="4" w:space="0" w:color="auto"/>
              <w:right w:val="single" w:sz="4" w:space="0" w:color="auto"/>
            </w:tcBorders>
          </w:tcPr>
          <w:p w14:paraId="6A8AF747" w14:textId="77777777" w:rsidR="000C002F" w:rsidRDefault="000C002F">
            <w:pPr>
              <w:rPr>
                <w:rFonts w:cstheme="minorHAnsi"/>
              </w:rPr>
            </w:pPr>
            <w:r>
              <w:rPr>
                <w:rFonts w:cstheme="minorHAnsi"/>
              </w:rPr>
              <w:t>Possible number of redundancies</w:t>
            </w:r>
          </w:p>
          <w:p w14:paraId="703D613E" w14:textId="77777777" w:rsidR="000C002F" w:rsidRDefault="000C002F">
            <w:pPr>
              <w:rPr>
                <w:rFonts w:cstheme="minorHAnsi"/>
              </w:rPr>
            </w:pPr>
          </w:p>
        </w:tc>
      </w:tr>
      <w:tr w:rsidR="000C002F" w14:paraId="12846C2A" w14:textId="77777777" w:rsidTr="000C002F">
        <w:trPr>
          <w:trHeight w:val="201"/>
        </w:trPr>
        <w:tc>
          <w:tcPr>
            <w:tcW w:w="3005" w:type="dxa"/>
            <w:tcBorders>
              <w:top w:val="single" w:sz="4" w:space="0" w:color="auto"/>
              <w:left w:val="single" w:sz="4" w:space="0" w:color="auto"/>
              <w:bottom w:val="single" w:sz="4" w:space="0" w:color="auto"/>
              <w:right w:val="single" w:sz="4" w:space="0" w:color="auto"/>
            </w:tcBorders>
            <w:hideMark/>
          </w:tcPr>
          <w:p w14:paraId="0CA7CED0" w14:textId="77777777" w:rsidR="000C002F" w:rsidRDefault="000C002F">
            <w:pPr>
              <w:rPr>
                <w:rFonts w:cstheme="minorHAnsi"/>
              </w:rPr>
            </w:pPr>
            <w:r>
              <w:rPr>
                <w:rFonts w:cstheme="minorHAnsi"/>
              </w:rPr>
              <w:t>Manual</w:t>
            </w:r>
          </w:p>
        </w:tc>
        <w:tc>
          <w:tcPr>
            <w:tcW w:w="3005" w:type="dxa"/>
            <w:gridSpan w:val="2"/>
            <w:tcBorders>
              <w:top w:val="single" w:sz="4" w:space="0" w:color="auto"/>
              <w:left w:val="single" w:sz="4" w:space="0" w:color="auto"/>
              <w:bottom w:val="single" w:sz="4" w:space="0" w:color="auto"/>
              <w:right w:val="single" w:sz="4" w:space="0" w:color="auto"/>
            </w:tcBorders>
          </w:tcPr>
          <w:p w14:paraId="1CB5B4BE" w14:textId="77777777" w:rsidR="000C002F" w:rsidRDefault="000C002F">
            <w:pPr>
              <w:rPr>
                <w:rFonts w:cstheme="minorHAnsi"/>
              </w:rPr>
            </w:pPr>
          </w:p>
        </w:tc>
        <w:tc>
          <w:tcPr>
            <w:tcW w:w="3006" w:type="dxa"/>
            <w:tcBorders>
              <w:top w:val="single" w:sz="4" w:space="0" w:color="auto"/>
              <w:left w:val="single" w:sz="4" w:space="0" w:color="auto"/>
              <w:bottom w:val="single" w:sz="4" w:space="0" w:color="auto"/>
              <w:right w:val="single" w:sz="4" w:space="0" w:color="auto"/>
            </w:tcBorders>
          </w:tcPr>
          <w:p w14:paraId="01E392D3" w14:textId="77777777" w:rsidR="000C002F" w:rsidRDefault="000C002F">
            <w:pPr>
              <w:rPr>
                <w:rFonts w:cstheme="minorHAnsi"/>
              </w:rPr>
            </w:pPr>
          </w:p>
        </w:tc>
      </w:tr>
      <w:tr w:rsidR="000C002F" w14:paraId="74FF91C7" w14:textId="77777777" w:rsidTr="000C002F">
        <w:trPr>
          <w:trHeight w:val="201"/>
        </w:trPr>
        <w:tc>
          <w:tcPr>
            <w:tcW w:w="3005" w:type="dxa"/>
            <w:tcBorders>
              <w:top w:val="single" w:sz="4" w:space="0" w:color="auto"/>
              <w:left w:val="single" w:sz="4" w:space="0" w:color="auto"/>
              <w:bottom w:val="single" w:sz="4" w:space="0" w:color="auto"/>
              <w:right w:val="single" w:sz="4" w:space="0" w:color="auto"/>
            </w:tcBorders>
            <w:hideMark/>
          </w:tcPr>
          <w:p w14:paraId="7D3653FC" w14:textId="77777777" w:rsidR="000C002F" w:rsidRDefault="000C002F">
            <w:pPr>
              <w:rPr>
                <w:rFonts w:cstheme="minorHAnsi"/>
              </w:rPr>
            </w:pPr>
            <w:r>
              <w:rPr>
                <w:rFonts w:cstheme="minorHAnsi"/>
              </w:rPr>
              <w:t>Clerical</w:t>
            </w:r>
          </w:p>
        </w:tc>
        <w:tc>
          <w:tcPr>
            <w:tcW w:w="3005" w:type="dxa"/>
            <w:gridSpan w:val="2"/>
            <w:tcBorders>
              <w:top w:val="single" w:sz="4" w:space="0" w:color="auto"/>
              <w:left w:val="single" w:sz="4" w:space="0" w:color="auto"/>
              <w:bottom w:val="single" w:sz="4" w:space="0" w:color="auto"/>
              <w:right w:val="single" w:sz="4" w:space="0" w:color="auto"/>
            </w:tcBorders>
          </w:tcPr>
          <w:p w14:paraId="2840DB64" w14:textId="77777777" w:rsidR="000C002F" w:rsidRDefault="000C002F">
            <w:pPr>
              <w:rPr>
                <w:rFonts w:cstheme="minorHAnsi"/>
              </w:rPr>
            </w:pPr>
          </w:p>
        </w:tc>
        <w:tc>
          <w:tcPr>
            <w:tcW w:w="3006" w:type="dxa"/>
            <w:tcBorders>
              <w:top w:val="single" w:sz="4" w:space="0" w:color="auto"/>
              <w:left w:val="single" w:sz="4" w:space="0" w:color="auto"/>
              <w:bottom w:val="single" w:sz="4" w:space="0" w:color="auto"/>
              <w:right w:val="single" w:sz="4" w:space="0" w:color="auto"/>
            </w:tcBorders>
          </w:tcPr>
          <w:p w14:paraId="5B2D5415" w14:textId="77777777" w:rsidR="000C002F" w:rsidRDefault="000C002F">
            <w:pPr>
              <w:rPr>
                <w:rFonts w:cstheme="minorHAnsi"/>
              </w:rPr>
            </w:pPr>
          </w:p>
        </w:tc>
      </w:tr>
      <w:tr w:rsidR="000C002F" w14:paraId="3E1B0509" w14:textId="77777777" w:rsidTr="000C002F">
        <w:trPr>
          <w:trHeight w:val="201"/>
        </w:trPr>
        <w:tc>
          <w:tcPr>
            <w:tcW w:w="3005" w:type="dxa"/>
            <w:tcBorders>
              <w:top w:val="single" w:sz="4" w:space="0" w:color="auto"/>
              <w:left w:val="single" w:sz="4" w:space="0" w:color="auto"/>
              <w:bottom w:val="single" w:sz="4" w:space="0" w:color="auto"/>
              <w:right w:val="single" w:sz="4" w:space="0" w:color="auto"/>
            </w:tcBorders>
            <w:hideMark/>
          </w:tcPr>
          <w:p w14:paraId="0B886B91" w14:textId="77777777" w:rsidR="000C002F" w:rsidRDefault="000C002F">
            <w:pPr>
              <w:rPr>
                <w:rFonts w:cstheme="minorHAnsi"/>
              </w:rPr>
            </w:pPr>
            <w:r>
              <w:rPr>
                <w:rFonts w:cstheme="minorHAnsi"/>
              </w:rPr>
              <w:t>Professional</w:t>
            </w:r>
          </w:p>
        </w:tc>
        <w:tc>
          <w:tcPr>
            <w:tcW w:w="3005" w:type="dxa"/>
            <w:gridSpan w:val="2"/>
            <w:tcBorders>
              <w:top w:val="single" w:sz="4" w:space="0" w:color="auto"/>
              <w:left w:val="single" w:sz="4" w:space="0" w:color="auto"/>
              <w:bottom w:val="single" w:sz="4" w:space="0" w:color="auto"/>
              <w:right w:val="single" w:sz="4" w:space="0" w:color="auto"/>
            </w:tcBorders>
          </w:tcPr>
          <w:p w14:paraId="0B935F4A" w14:textId="77777777" w:rsidR="000C002F" w:rsidRDefault="000C002F">
            <w:pPr>
              <w:rPr>
                <w:rFonts w:cstheme="minorHAnsi"/>
              </w:rPr>
            </w:pPr>
          </w:p>
        </w:tc>
        <w:tc>
          <w:tcPr>
            <w:tcW w:w="3006" w:type="dxa"/>
            <w:tcBorders>
              <w:top w:val="single" w:sz="4" w:space="0" w:color="auto"/>
              <w:left w:val="single" w:sz="4" w:space="0" w:color="auto"/>
              <w:bottom w:val="single" w:sz="4" w:space="0" w:color="auto"/>
              <w:right w:val="single" w:sz="4" w:space="0" w:color="auto"/>
            </w:tcBorders>
          </w:tcPr>
          <w:p w14:paraId="2FBB438B" w14:textId="77777777" w:rsidR="000C002F" w:rsidRDefault="000C002F">
            <w:pPr>
              <w:rPr>
                <w:rFonts w:cstheme="minorHAnsi"/>
              </w:rPr>
            </w:pPr>
          </w:p>
        </w:tc>
      </w:tr>
      <w:tr w:rsidR="000C002F" w14:paraId="7EC5E66E" w14:textId="77777777" w:rsidTr="000C002F">
        <w:trPr>
          <w:trHeight w:val="201"/>
        </w:trPr>
        <w:tc>
          <w:tcPr>
            <w:tcW w:w="3005" w:type="dxa"/>
            <w:tcBorders>
              <w:top w:val="single" w:sz="4" w:space="0" w:color="auto"/>
              <w:left w:val="single" w:sz="4" w:space="0" w:color="auto"/>
              <w:bottom w:val="single" w:sz="4" w:space="0" w:color="auto"/>
              <w:right w:val="single" w:sz="4" w:space="0" w:color="auto"/>
            </w:tcBorders>
            <w:hideMark/>
          </w:tcPr>
          <w:p w14:paraId="2D9D066F" w14:textId="77777777" w:rsidR="000C002F" w:rsidRDefault="000C002F">
            <w:pPr>
              <w:rPr>
                <w:rFonts w:cstheme="minorHAnsi"/>
              </w:rPr>
            </w:pPr>
            <w:r>
              <w:rPr>
                <w:rFonts w:cstheme="minorHAnsi"/>
              </w:rPr>
              <w:t>Managerial</w:t>
            </w:r>
          </w:p>
        </w:tc>
        <w:tc>
          <w:tcPr>
            <w:tcW w:w="3005" w:type="dxa"/>
            <w:gridSpan w:val="2"/>
            <w:tcBorders>
              <w:top w:val="single" w:sz="4" w:space="0" w:color="auto"/>
              <w:left w:val="single" w:sz="4" w:space="0" w:color="auto"/>
              <w:bottom w:val="single" w:sz="4" w:space="0" w:color="auto"/>
              <w:right w:val="single" w:sz="4" w:space="0" w:color="auto"/>
            </w:tcBorders>
          </w:tcPr>
          <w:p w14:paraId="7C0C93D5" w14:textId="77777777" w:rsidR="000C002F" w:rsidRDefault="000C002F">
            <w:pPr>
              <w:rPr>
                <w:rFonts w:cstheme="minorHAnsi"/>
              </w:rPr>
            </w:pPr>
          </w:p>
        </w:tc>
        <w:tc>
          <w:tcPr>
            <w:tcW w:w="3006" w:type="dxa"/>
            <w:tcBorders>
              <w:top w:val="single" w:sz="4" w:space="0" w:color="auto"/>
              <w:left w:val="single" w:sz="4" w:space="0" w:color="auto"/>
              <w:bottom w:val="single" w:sz="4" w:space="0" w:color="auto"/>
              <w:right w:val="single" w:sz="4" w:space="0" w:color="auto"/>
            </w:tcBorders>
          </w:tcPr>
          <w:p w14:paraId="09904579" w14:textId="77777777" w:rsidR="000C002F" w:rsidRDefault="000C002F">
            <w:pPr>
              <w:rPr>
                <w:rFonts w:cstheme="minorHAnsi"/>
              </w:rPr>
            </w:pPr>
          </w:p>
        </w:tc>
      </w:tr>
      <w:tr w:rsidR="000C002F" w14:paraId="0988EC1B" w14:textId="77777777" w:rsidTr="000C002F">
        <w:trPr>
          <w:trHeight w:val="201"/>
        </w:trPr>
        <w:tc>
          <w:tcPr>
            <w:tcW w:w="3005" w:type="dxa"/>
            <w:tcBorders>
              <w:top w:val="single" w:sz="4" w:space="0" w:color="auto"/>
              <w:left w:val="single" w:sz="4" w:space="0" w:color="auto"/>
              <w:bottom w:val="single" w:sz="4" w:space="0" w:color="auto"/>
              <w:right w:val="single" w:sz="4" w:space="0" w:color="auto"/>
            </w:tcBorders>
            <w:hideMark/>
          </w:tcPr>
          <w:p w14:paraId="09260200" w14:textId="77777777" w:rsidR="000C002F" w:rsidRDefault="000C002F">
            <w:pPr>
              <w:rPr>
                <w:rFonts w:cstheme="minorHAnsi"/>
              </w:rPr>
            </w:pPr>
            <w:r>
              <w:rPr>
                <w:rFonts w:cstheme="minorHAnsi"/>
              </w:rPr>
              <w:t>Apprentices/traineeships</w:t>
            </w:r>
          </w:p>
        </w:tc>
        <w:tc>
          <w:tcPr>
            <w:tcW w:w="3005" w:type="dxa"/>
            <w:gridSpan w:val="2"/>
            <w:tcBorders>
              <w:top w:val="single" w:sz="4" w:space="0" w:color="auto"/>
              <w:left w:val="single" w:sz="4" w:space="0" w:color="auto"/>
              <w:bottom w:val="single" w:sz="4" w:space="0" w:color="auto"/>
              <w:right w:val="single" w:sz="4" w:space="0" w:color="auto"/>
            </w:tcBorders>
          </w:tcPr>
          <w:p w14:paraId="12276D2E" w14:textId="77777777" w:rsidR="000C002F" w:rsidRDefault="000C002F">
            <w:pPr>
              <w:rPr>
                <w:rFonts w:cstheme="minorHAnsi"/>
              </w:rPr>
            </w:pPr>
          </w:p>
        </w:tc>
        <w:tc>
          <w:tcPr>
            <w:tcW w:w="3006" w:type="dxa"/>
            <w:tcBorders>
              <w:top w:val="single" w:sz="4" w:space="0" w:color="auto"/>
              <w:left w:val="single" w:sz="4" w:space="0" w:color="auto"/>
              <w:bottom w:val="single" w:sz="4" w:space="0" w:color="auto"/>
              <w:right w:val="single" w:sz="4" w:space="0" w:color="auto"/>
            </w:tcBorders>
          </w:tcPr>
          <w:p w14:paraId="0D943383" w14:textId="77777777" w:rsidR="000C002F" w:rsidRDefault="000C002F">
            <w:pPr>
              <w:rPr>
                <w:rFonts w:cstheme="minorHAnsi"/>
              </w:rPr>
            </w:pPr>
          </w:p>
        </w:tc>
      </w:tr>
      <w:tr w:rsidR="000C002F" w14:paraId="26AED88B" w14:textId="77777777" w:rsidTr="000C002F">
        <w:trPr>
          <w:trHeight w:val="201"/>
        </w:trPr>
        <w:tc>
          <w:tcPr>
            <w:tcW w:w="3005" w:type="dxa"/>
            <w:tcBorders>
              <w:top w:val="single" w:sz="4" w:space="0" w:color="auto"/>
              <w:left w:val="single" w:sz="4" w:space="0" w:color="auto"/>
              <w:bottom w:val="single" w:sz="4" w:space="0" w:color="auto"/>
              <w:right w:val="single" w:sz="4" w:space="0" w:color="auto"/>
            </w:tcBorders>
            <w:hideMark/>
          </w:tcPr>
          <w:p w14:paraId="64D66E2C" w14:textId="77777777" w:rsidR="000C002F" w:rsidRDefault="000C002F">
            <w:pPr>
              <w:rPr>
                <w:rFonts w:cstheme="minorHAnsi"/>
              </w:rPr>
            </w:pPr>
            <w:r>
              <w:rPr>
                <w:rFonts w:cstheme="minorHAnsi"/>
              </w:rPr>
              <w:lastRenderedPageBreak/>
              <w:t>Under 18</w:t>
            </w:r>
          </w:p>
        </w:tc>
        <w:tc>
          <w:tcPr>
            <w:tcW w:w="3005" w:type="dxa"/>
            <w:gridSpan w:val="2"/>
            <w:tcBorders>
              <w:top w:val="single" w:sz="4" w:space="0" w:color="auto"/>
              <w:left w:val="single" w:sz="4" w:space="0" w:color="auto"/>
              <w:bottom w:val="single" w:sz="4" w:space="0" w:color="auto"/>
              <w:right w:val="single" w:sz="4" w:space="0" w:color="auto"/>
            </w:tcBorders>
          </w:tcPr>
          <w:p w14:paraId="114D67D4" w14:textId="77777777" w:rsidR="000C002F" w:rsidRDefault="000C002F">
            <w:pPr>
              <w:rPr>
                <w:rFonts w:cstheme="minorHAnsi"/>
              </w:rPr>
            </w:pPr>
          </w:p>
        </w:tc>
        <w:tc>
          <w:tcPr>
            <w:tcW w:w="3006" w:type="dxa"/>
            <w:tcBorders>
              <w:top w:val="single" w:sz="4" w:space="0" w:color="auto"/>
              <w:left w:val="single" w:sz="4" w:space="0" w:color="auto"/>
              <w:bottom w:val="single" w:sz="4" w:space="0" w:color="auto"/>
              <w:right w:val="single" w:sz="4" w:space="0" w:color="auto"/>
            </w:tcBorders>
          </w:tcPr>
          <w:p w14:paraId="6194DB53" w14:textId="77777777" w:rsidR="000C002F" w:rsidRDefault="000C002F">
            <w:pPr>
              <w:rPr>
                <w:rFonts w:cstheme="minorHAnsi"/>
              </w:rPr>
            </w:pPr>
          </w:p>
        </w:tc>
      </w:tr>
      <w:tr w:rsidR="000C002F" w14:paraId="555C9BDA" w14:textId="77777777" w:rsidTr="000C002F">
        <w:trPr>
          <w:trHeight w:val="201"/>
        </w:trPr>
        <w:tc>
          <w:tcPr>
            <w:tcW w:w="3005" w:type="dxa"/>
            <w:tcBorders>
              <w:top w:val="single" w:sz="4" w:space="0" w:color="auto"/>
              <w:left w:val="single" w:sz="4" w:space="0" w:color="auto"/>
              <w:bottom w:val="single" w:sz="4" w:space="0" w:color="auto"/>
              <w:right w:val="single" w:sz="4" w:space="0" w:color="auto"/>
            </w:tcBorders>
            <w:hideMark/>
          </w:tcPr>
          <w:p w14:paraId="1CB61AB9" w14:textId="77777777" w:rsidR="000C002F" w:rsidRDefault="000C002F">
            <w:pPr>
              <w:rPr>
                <w:rFonts w:cstheme="minorHAnsi"/>
              </w:rPr>
            </w:pPr>
            <w:r>
              <w:rPr>
                <w:rFonts w:cstheme="minorHAnsi"/>
              </w:rPr>
              <w:t>Other</w:t>
            </w:r>
          </w:p>
        </w:tc>
        <w:tc>
          <w:tcPr>
            <w:tcW w:w="3005" w:type="dxa"/>
            <w:gridSpan w:val="2"/>
            <w:tcBorders>
              <w:top w:val="single" w:sz="4" w:space="0" w:color="auto"/>
              <w:left w:val="single" w:sz="4" w:space="0" w:color="auto"/>
              <w:bottom w:val="single" w:sz="4" w:space="0" w:color="auto"/>
              <w:right w:val="single" w:sz="4" w:space="0" w:color="auto"/>
            </w:tcBorders>
          </w:tcPr>
          <w:p w14:paraId="112BF6F6" w14:textId="77777777" w:rsidR="000C002F" w:rsidRDefault="000C002F">
            <w:pPr>
              <w:rPr>
                <w:rFonts w:cstheme="minorHAnsi"/>
              </w:rPr>
            </w:pPr>
          </w:p>
        </w:tc>
        <w:tc>
          <w:tcPr>
            <w:tcW w:w="3006" w:type="dxa"/>
            <w:tcBorders>
              <w:top w:val="single" w:sz="4" w:space="0" w:color="auto"/>
              <w:left w:val="single" w:sz="4" w:space="0" w:color="auto"/>
              <w:bottom w:val="single" w:sz="4" w:space="0" w:color="auto"/>
              <w:right w:val="single" w:sz="4" w:space="0" w:color="auto"/>
            </w:tcBorders>
          </w:tcPr>
          <w:p w14:paraId="5EAE0758" w14:textId="77777777" w:rsidR="000C002F" w:rsidRDefault="000C002F">
            <w:pPr>
              <w:rPr>
                <w:rFonts w:cstheme="minorHAnsi"/>
              </w:rPr>
            </w:pPr>
          </w:p>
        </w:tc>
      </w:tr>
      <w:tr w:rsidR="000C002F" w14:paraId="69382961" w14:textId="77777777" w:rsidTr="000C002F">
        <w:trPr>
          <w:trHeight w:val="201"/>
        </w:trPr>
        <w:tc>
          <w:tcPr>
            <w:tcW w:w="30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D3CEB7" w14:textId="77777777" w:rsidR="000C002F" w:rsidRDefault="000C002F">
            <w:pPr>
              <w:rPr>
                <w:rFonts w:cstheme="minorHAnsi"/>
              </w:rPr>
            </w:pPr>
          </w:p>
        </w:tc>
        <w:tc>
          <w:tcPr>
            <w:tcW w:w="30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AE1820" w14:textId="77777777" w:rsidR="000C002F" w:rsidRDefault="000C002F">
            <w:pPr>
              <w:rPr>
                <w:rFonts w:cstheme="minorHAnsi"/>
              </w:rPr>
            </w:pPr>
          </w:p>
        </w:tc>
        <w:tc>
          <w:tcPr>
            <w:tcW w:w="30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E04EB3" w14:textId="77777777" w:rsidR="000C002F" w:rsidRDefault="000C002F">
            <w:pPr>
              <w:rPr>
                <w:rFonts w:cstheme="minorHAnsi"/>
              </w:rPr>
            </w:pPr>
          </w:p>
        </w:tc>
      </w:tr>
      <w:tr w:rsidR="000C002F" w14:paraId="26CD9AB4" w14:textId="77777777" w:rsidTr="000C002F">
        <w:trPr>
          <w:trHeight w:val="269"/>
        </w:trPr>
        <w:tc>
          <w:tcPr>
            <w:tcW w:w="4508" w:type="dxa"/>
            <w:gridSpan w:val="2"/>
            <w:vMerge w:val="restart"/>
            <w:tcBorders>
              <w:top w:val="single" w:sz="4" w:space="0" w:color="auto"/>
              <w:left w:val="single" w:sz="4" w:space="0" w:color="auto"/>
              <w:bottom w:val="single" w:sz="4" w:space="0" w:color="auto"/>
              <w:right w:val="single" w:sz="4" w:space="0" w:color="auto"/>
            </w:tcBorders>
          </w:tcPr>
          <w:p w14:paraId="2A984DD9" w14:textId="77777777" w:rsidR="000C002F" w:rsidRDefault="000C002F">
            <w:pPr>
              <w:rPr>
                <w:b/>
              </w:rPr>
            </w:pPr>
            <w:r>
              <w:rPr>
                <w:b/>
              </w:rPr>
              <w:t>Which skills are your remaining employees most likely to need to improve or acquire to help the business during and after recovery? Tick all that apply</w:t>
            </w:r>
          </w:p>
          <w:p w14:paraId="2FEF4EFB" w14:textId="77777777" w:rsidR="000C002F" w:rsidRDefault="000C002F">
            <w:pPr>
              <w:rPr>
                <w:rFonts w:cstheme="minorHAnsi"/>
              </w:rPr>
            </w:pPr>
          </w:p>
        </w:tc>
        <w:tc>
          <w:tcPr>
            <w:tcW w:w="4508" w:type="dxa"/>
            <w:gridSpan w:val="2"/>
            <w:tcBorders>
              <w:top w:val="single" w:sz="4" w:space="0" w:color="auto"/>
              <w:left w:val="single" w:sz="4" w:space="0" w:color="auto"/>
              <w:bottom w:val="single" w:sz="4" w:space="0" w:color="auto"/>
              <w:right w:val="single" w:sz="4" w:space="0" w:color="auto"/>
            </w:tcBorders>
          </w:tcPr>
          <w:p w14:paraId="0AB5C229" w14:textId="77777777" w:rsidR="000C002F" w:rsidRDefault="000C002F">
            <w:pPr>
              <w:spacing w:line="276" w:lineRule="auto"/>
            </w:pPr>
            <w:r>
              <w:t>Technical and practical – specific skills required to perform specific function of the job. Please specify what these skills are</w:t>
            </w:r>
          </w:p>
          <w:p w14:paraId="79E6639A" w14:textId="77777777" w:rsidR="000C002F" w:rsidRDefault="000C002F">
            <w:pPr>
              <w:spacing w:line="276" w:lineRule="auto"/>
            </w:pPr>
          </w:p>
          <w:p w14:paraId="1687FA71" w14:textId="77777777" w:rsidR="000C002F" w:rsidRDefault="000C002F">
            <w:pPr>
              <w:spacing w:line="276" w:lineRule="auto"/>
            </w:pPr>
          </w:p>
          <w:p w14:paraId="799F7F50" w14:textId="77777777" w:rsidR="000C002F" w:rsidRDefault="000C002F">
            <w:pPr>
              <w:spacing w:line="276" w:lineRule="auto"/>
            </w:pPr>
          </w:p>
          <w:p w14:paraId="76E41E17" w14:textId="77777777" w:rsidR="000C002F" w:rsidRDefault="000C002F">
            <w:pPr>
              <w:spacing w:line="276" w:lineRule="auto"/>
              <w:rPr>
                <w:rFonts w:cstheme="minorHAnsi"/>
              </w:rPr>
            </w:pPr>
          </w:p>
          <w:p w14:paraId="28634647" w14:textId="77777777" w:rsidR="000C002F" w:rsidRDefault="000C002F">
            <w:pPr>
              <w:spacing w:line="276" w:lineRule="auto"/>
              <w:rPr>
                <w:rFonts w:cstheme="minorHAnsi"/>
              </w:rPr>
            </w:pPr>
          </w:p>
          <w:p w14:paraId="038BD741" w14:textId="77777777" w:rsidR="000C002F" w:rsidRDefault="000C002F">
            <w:pPr>
              <w:spacing w:line="276" w:lineRule="auto"/>
              <w:rPr>
                <w:rFonts w:cstheme="minorHAnsi"/>
              </w:rPr>
            </w:pPr>
          </w:p>
        </w:tc>
      </w:tr>
      <w:tr w:rsidR="000C002F" w14:paraId="4464FB6E" w14:textId="77777777" w:rsidTr="000C002F">
        <w:trPr>
          <w:trHeight w:val="26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8B4A6CF" w14:textId="77777777" w:rsidR="000C002F" w:rsidRDefault="000C002F">
            <w:pPr>
              <w:rPr>
                <w:rFonts w:cstheme="minorHAnsi"/>
              </w:rPr>
            </w:pPr>
          </w:p>
        </w:tc>
        <w:tc>
          <w:tcPr>
            <w:tcW w:w="4508" w:type="dxa"/>
            <w:gridSpan w:val="2"/>
            <w:tcBorders>
              <w:top w:val="single" w:sz="4" w:space="0" w:color="auto"/>
              <w:left w:val="single" w:sz="4" w:space="0" w:color="auto"/>
              <w:bottom w:val="single" w:sz="4" w:space="0" w:color="auto"/>
              <w:right w:val="single" w:sz="4" w:space="0" w:color="auto"/>
            </w:tcBorders>
          </w:tcPr>
          <w:p w14:paraId="05702E9E" w14:textId="77777777" w:rsidR="000C002F" w:rsidRDefault="000C002F">
            <w:pPr>
              <w:spacing w:line="276" w:lineRule="auto"/>
            </w:pPr>
            <w:r>
              <w:t xml:space="preserve">People and personal skills – </w:t>
            </w:r>
            <w:proofErr w:type="gramStart"/>
            <w:r>
              <w:t>less</w:t>
            </w:r>
            <w:proofErr w:type="gramEnd"/>
            <w:r>
              <w:t xml:space="preserve"> tangible skills (mange own time, prioritising tasks, interact with other people)</w:t>
            </w:r>
          </w:p>
          <w:p w14:paraId="3BB90797" w14:textId="77777777" w:rsidR="000C002F" w:rsidRDefault="000C002F">
            <w:pPr>
              <w:spacing w:line="276" w:lineRule="auto"/>
              <w:rPr>
                <w:rFonts w:cstheme="minorHAnsi"/>
              </w:rPr>
            </w:pPr>
          </w:p>
        </w:tc>
      </w:tr>
      <w:tr w:rsidR="000C002F" w14:paraId="4F455177" w14:textId="77777777" w:rsidTr="000C002F">
        <w:trPr>
          <w:trHeight w:val="26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10E810D" w14:textId="77777777" w:rsidR="000C002F" w:rsidRDefault="000C002F">
            <w:pPr>
              <w:rPr>
                <w:rFonts w:cstheme="minorHAnsi"/>
              </w:rPr>
            </w:pPr>
          </w:p>
        </w:tc>
        <w:tc>
          <w:tcPr>
            <w:tcW w:w="4508" w:type="dxa"/>
            <w:gridSpan w:val="2"/>
            <w:tcBorders>
              <w:top w:val="single" w:sz="4" w:space="0" w:color="auto"/>
              <w:left w:val="single" w:sz="4" w:space="0" w:color="auto"/>
              <w:bottom w:val="single" w:sz="4" w:space="0" w:color="auto"/>
              <w:right w:val="single" w:sz="4" w:space="0" w:color="auto"/>
            </w:tcBorders>
          </w:tcPr>
          <w:p w14:paraId="5479C49C" w14:textId="77777777" w:rsidR="000C002F" w:rsidRDefault="000C002F">
            <w:pPr>
              <w:spacing w:line="276" w:lineRule="auto"/>
            </w:pPr>
            <w:r>
              <w:t>Advanced digital skills</w:t>
            </w:r>
          </w:p>
          <w:p w14:paraId="5E787C4C" w14:textId="77777777" w:rsidR="000C002F" w:rsidRDefault="000C002F">
            <w:pPr>
              <w:spacing w:line="276" w:lineRule="auto"/>
              <w:rPr>
                <w:rFonts w:cstheme="minorHAnsi"/>
              </w:rPr>
            </w:pPr>
          </w:p>
        </w:tc>
      </w:tr>
      <w:tr w:rsidR="000C002F" w14:paraId="2D8C8F12" w14:textId="77777777" w:rsidTr="000C002F">
        <w:trPr>
          <w:trHeight w:val="26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153249D" w14:textId="77777777" w:rsidR="000C002F" w:rsidRDefault="000C002F">
            <w:pPr>
              <w:rPr>
                <w:rFonts w:cstheme="minorHAnsi"/>
              </w:rPr>
            </w:pPr>
          </w:p>
        </w:tc>
        <w:tc>
          <w:tcPr>
            <w:tcW w:w="4508" w:type="dxa"/>
            <w:gridSpan w:val="2"/>
            <w:tcBorders>
              <w:top w:val="single" w:sz="4" w:space="0" w:color="auto"/>
              <w:left w:val="single" w:sz="4" w:space="0" w:color="auto"/>
              <w:bottom w:val="single" w:sz="4" w:space="0" w:color="auto"/>
              <w:right w:val="single" w:sz="4" w:space="0" w:color="auto"/>
            </w:tcBorders>
          </w:tcPr>
          <w:p w14:paraId="5DB06177" w14:textId="77777777" w:rsidR="000C002F" w:rsidRDefault="000C002F">
            <w:pPr>
              <w:spacing w:line="276" w:lineRule="auto"/>
            </w:pPr>
            <w:r>
              <w:t>Computer literacy/basic digital skills</w:t>
            </w:r>
          </w:p>
          <w:p w14:paraId="5298088B" w14:textId="77777777" w:rsidR="000C002F" w:rsidRDefault="000C002F">
            <w:pPr>
              <w:spacing w:line="276" w:lineRule="auto"/>
              <w:rPr>
                <w:rFonts w:cstheme="minorHAnsi"/>
              </w:rPr>
            </w:pPr>
          </w:p>
        </w:tc>
      </w:tr>
      <w:tr w:rsidR="000C002F" w14:paraId="63660A30" w14:textId="77777777" w:rsidTr="000C002F">
        <w:trPr>
          <w:trHeight w:val="318"/>
        </w:trPr>
        <w:tc>
          <w:tcPr>
            <w:tcW w:w="9016" w:type="dxa"/>
            <w:gridSpan w:val="4"/>
            <w:tcBorders>
              <w:top w:val="single" w:sz="4" w:space="0" w:color="auto"/>
              <w:left w:val="single" w:sz="4" w:space="0" w:color="auto"/>
              <w:bottom w:val="single" w:sz="4" w:space="0" w:color="auto"/>
              <w:right w:val="single" w:sz="4" w:space="0" w:color="auto"/>
            </w:tcBorders>
          </w:tcPr>
          <w:p w14:paraId="04595F76" w14:textId="77777777" w:rsidR="000C002F" w:rsidRDefault="000C002F">
            <w:pPr>
              <w:rPr>
                <w:b/>
              </w:rPr>
            </w:pPr>
            <w:r>
              <w:rPr>
                <w:b/>
              </w:rPr>
              <w:t>Will you need a training provider to deliver any training/do you already use a training provider?</w:t>
            </w:r>
          </w:p>
          <w:p w14:paraId="73AFF500" w14:textId="77777777" w:rsidR="000C002F" w:rsidRDefault="000C002F">
            <w:pPr>
              <w:rPr>
                <w:b/>
              </w:rPr>
            </w:pPr>
          </w:p>
          <w:p w14:paraId="4056F79D" w14:textId="77777777" w:rsidR="000C002F" w:rsidRDefault="000C002F">
            <w:pPr>
              <w:spacing w:line="276" w:lineRule="auto"/>
            </w:pPr>
          </w:p>
        </w:tc>
      </w:tr>
      <w:tr w:rsidR="000C002F" w14:paraId="73569588" w14:textId="77777777" w:rsidTr="000C002F">
        <w:trPr>
          <w:trHeight w:val="318"/>
        </w:trPr>
        <w:tc>
          <w:tcPr>
            <w:tcW w:w="9016" w:type="dxa"/>
            <w:gridSpan w:val="4"/>
            <w:tcBorders>
              <w:top w:val="single" w:sz="4" w:space="0" w:color="auto"/>
              <w:left w:val="single" w:sz="4" w:space="0" w:color="auto"/>
              <w:bottom w:val="single" w:sz="4" w:space="0" w:color="auto"/>
              <w:right w:val="single" w:sz="4" w:space="0" w:color="auto"/>
            </w:tcBorders>
          </w:tcPr>
          <w:p w14:paraId="5CA1D091" w14:textId="77777777" w:rsidR="000C002F" w:rsidRDefault="000C002F">
            <w:pPr>
              <w:rPr>
                <w:b/>
              </w:rPr>
            </w:pPr>
            <w:r>
              <w:rPr>
                <w:b/>
              </w:rPr>
              <w:t xml:space="preserve">Actions: </w:t>
            </w:r>
          </w:p>
          <w:p w14:paraId="46CB318D" w14:textId="77777777" w:rsidR="000C002F" w:rsidRDefault="000C002F">
            <w:pPr>
              <w:rPr>
                <w:b/>
              </w:rPr>
            </w:pPr>
          </w:p>
          <w:p w14:paraId="7C38D71E" w14:textId="77777777" w:rsidR="000C002F" w:rsidRDefault="000C002F">
            <w:pPr>
              <w:rPr>
                <w:b/>
              </w:rPr>
            </w:pPr>
          </w:p>
          <w:p w14:paraId="2BA1A57E" w14:textId="77777777" w:rsidR="000C002F" w:rsidRDefault="000C002F">
            <w:pPr>
              <w:rPr>
                <w:b/>
              </w:rPr>
            </w:pPr>
          </w:p>
        </w:tc>
      </w:tr>
    </w:tbl>
    <w:p w14:paraId="5BB37C8A" w14:textId="77777777" w:rsidR="000C002F" w:rsidRDefault="000C002F" w:rsidP="000C002F">
      <w:pPr>
        <w:spacing w:line="240" w:lineRule="auto"/>
        <w:rPr>
          <w:rFonts w:cstheme="minorHAnsi"/>
        </w:rPr>
      </w:pPr>
    </w:p>
    <w:p w14:paraId="0FBD96F9" w14:textId="18042B21" w:rsidR="000C002F" w:rsidRDefault="000C002F" w:rsidP="000C002F">
      <w:pPr>
        <w:spacing w:line="240" w:lineRule="auto"/>
        <w:rPr>
          <w:rFonts w:cstheme="minorHAnsi"/>
        </w:rPr>
      </w:pPr>
      <w:r>
        <w:rPr>
          <w:rFonts w:cstheme="minorHAnsi"/>
        </w:rPr>
        <w:t>All information collected is done so exclusively with your consent.</w:t>
      </w:r>
    </w:p>
    <w:p w14:paraId="775583F4" w14:textId="77777777" w:rsidR="000C002F" w:rsidRDefault="000C002F" w:rsidP="000C002F">
      <w:pPr>
        <w:spacing w:line="240" w:lineRule="auto"/>
        <w:rPr>
          <w:rFonts w:cstheme="minorHAnsi"/>
        </w:rPr>
      </w:pPr>
      <w:r>
        <w:rPr>
          <w:rFonts w:cstheme="minorHAnsi"/>
        </w:rPr>
        <w:t>All information will be kept confidentially.</w:t>
      </w:r>
    </w:p>
    <w:p w14:paraId="26B41C02" w14:textId="5206920E" w:rsidR="000C002F" w:rsidRDefault="000C002F" w:rsidP="000C002F">
      <w:pPr>
        <w:spacing w:line="240" w:lineRule="auto"/>
        <w:rPr>
          <w:rFonts w:cstheme="minorHAnsi"/>
        </w:rPr>
      </w:pPr>
      <w:r>
        <w:rPr>
          <w:rFonts w:cstheme="minorHAnsi"/>
        </w:rPr>
        <w:t>I/We give consent for the information to be shared</w:t>
      </w:r>
      <w:r w:rsidR="00E678B0">
        <w:rPr>
          <w:rFonts w:cstheme="minorHAnsi"/>
        </w:rPr>
        <w:t xml:space="preserve"> with partners who </w:t>
      </w:r>
      <w:proofErr w:type="gramStart"/>
      <w:r w:rsidR="00E678B0">
        <w:rPr>
          <w:rFonts w:cstheme="minorHAnsi"/>
        </w:rPr>
        <w:t>are able to</w:t>
      </w:r>
      <w:proofErr w:type="gramEnd"/>
      <w:r w:rsidR="00E678B0">
        <w:rPr>
          <w:rFonts w:cstheme="minorHAnsi"/>
        </w:rPr>
        <w:t xml:space="preserve"> provide direct support to the business and/or individuals at risk of redundancy</w:t>
      </w:r>
      <w:r w:rsidR="00DE53BF">
        <w:rPr>
          <w:rFonts w:cstheme="minorHAnsi"/>
        </w:rPr>
        <w:t>.</w:t>
      </w:r>
    </w:p>
    <w:p w14:paraId="611E1546" w14:textId="13A052B6" w:rsidR="00DE53BF" w:rsidRDefault="00DE53BF" w:rsidP="000C002F">
      <w:pPr>
        <w:spacing w:line="240" w:lineRule="auto"/>
        <w:rPr>
          <w:rFonts w:cstheme="minorHAnsi"/>
        </w:rPr>
      </w:pPr>
    </w:p>
    <w:p w14:paraId="0891BD01" w14:textId="77777777" w:rsidR="006E13C6" w:rsidRDefault="006E13C6" w:rsidP="000C002F">
      <w:pPr>
        <w:spacing w:line="240" w:lineRule="auto"/>
        <w:rPr>
          <w:rFonts w:cstheme="minorHAnsi"/>
        </w:rPr>
      </w:pPr>
    </w:p>
    <w:p w14:paraId="0F528A6D" w14:textId="68EDED93" w:rsidR="00DE53BF" w:rsidRDefault="00DE53BF" w:rsidP="000C002F">
      <w:pPr>
        <w:spacing w:line="240" w:lineRule="auto"/>
        <w:rPr>
          <w:rFonts w:cstheme="minorHAnsi"/>
        </w:rPr>
      </w:pPr>
      <w:r>
        <w:rPr>
          <w:rFonts w:cstheme="minorHAnsi"/>
        </w:rPr>
        <w:t>Signed:</w:t>
      </w:r>
    </w:p>
    <w:p w14:paraId="0AC00C3A" w14:textId="4C091610" w:rsidR="00DE53BF" w:rsidRDefault="006E13C6" w:rsidP="000C002F">
      <w:pPr>
        <w:spacing w:line="240" w:lineRule="auto"/>
        <w:rPr>
          <w:rFonts w:cstheme="minorHAnsi"/>
        </w:rPr>
      </w:pPr>
      <w:r>
        <w:rPr>
          <w:rFonts w:cstheme="minorHAnsi"/>
        </w:rPr>
        <w:t>Date:</w:t>
      </w:r>
    </w:p>
    <w:p w14:paraId="66A32FA6" w14:textId="5A0C7B45" w:rsidR="000C002F" w:rsidRDefault="000C002F" w:rsidP="000C002F">
      <w:pPr>
        <w:spacing w:line="240" w:lineRule="auto"/>
        <w:rPr>
          <w:rFonts w:cstheme="minorHAnsi"/>
          <w:color w:val="FF0000"/>
        </w:rPr>
      </w:pPr>
    </w:p>
    <w:p w14:paraId="2BE1F0D7" w14:textId="7759E1AD" w:rsidR="006E13C6" w:rsidRDefault="006E13C6" w:rsidP="000C002F">
      <w:pPr>
        <w:spacing w:line="240" w:lineRule="auto"/>
        <w:rPr>
          <w:rFonts w:cstheme="minorHAnsi"/>
          <w:color w:val="FF0000"/>
        </w:rPr>
      </w:pPr>
      <w:r>
        <w:rPr>
          <w:rFonts w:cstheme="minorHAnsi"/>
          <w:color w:val="FF0000"/>
        </w:rPr>
        <w:t>For Office Use:</w:t>
      </w:r>
    </w:p>
    <w:p w14:paraId="1D67D29E" w14:textId="0E1E0AD4" w:rsidR="000C002F" w:rsidRDefault="000C002F" w:rsidP="000C002F">
      <w:pPr>
        <w:spacing w:line="240" w:lineRule="auto"/>
        <w:rPr>
          <w:rFonts w:cstheme="minorHAnsi"/>
        </w:rPr>
      </w:pPr>
      <w:r>
        <w:rPr>
          <w:rFonts w:cstheme="minorHAnsi"/>
        </w:rPr>
        <w:t xml:space="preserve">Lead officer: </w:t>
      </w:r>
    </w:p>
    <w:p w14:paraId="3307ACAC" w14:textId="77777777" w:rsidR="000C002F" w:rsidRDefault="000C002F" w:rsidP="000C002F">
      <w:pPr>
        <w:spacing w:line="240" w:lineRule="auto"/>
        <w:rPr>
          <w:rFonts w:cstheme="minorHAnsi"/>
        </w:rPr>
      </w:pPr>
      <w:r>
        <w:rPr>
          <w:rFonts w:cstheme="minorHAnsi"/>
        </w:rPr>
        <w:t>Date completed:</w:t>
      </w:r>
    </w:p>
    <w:p w14:paraId="45222E4E" w14:textId="77777777" w:rsidR="000C002F" w:rsidRPr="00794327" w:rsidRDefault="000C002F" w:rsidP="00EA124A">
      <w:pPr>
        <w:rPr>
          <w:b/>
          <w:bCs/>
        </w:rPr>
      </w:pPr>
    </w:p>
    <w:sectPr w:rsidR="000C002F" w:rsidRPr="00794327" w:rsidSect="000C31E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52C34" w14:textId="77777777" w:rsidR="00A320BD" w:rsidRDefault="00A320BD" w:rsidP="00687CC1">
      <w:pPr>
        <w:spacing w:after="0" w:line="240" w:lineRule="auto"/>
      </w:pPr>
      <w:r>
        <w:separator/>
      </w:r>
    </w:p>
  </w:endnote>
  <w:endnote w:type="continuationSeparator" w:id="0">
    <w:p w14:paraId="64569949" w14:textId="77777777" w:rsidR="00A320BD" w:rsidRDefault="00A320BD" w:rsidP="00687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58041" w14:textId="77777777" w:rsidR="00687CC1" w:rsidRDefault="00687C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F51A8" w14:textId="77777777" w:rsidR="00687CC1" w:rsidRDefault="00687C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71B74" w14:textId="77777777" w:rsidR="00687CC1" w:rsidRDefault="00687C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A53F8" w14:textId="77777777" w:rsidR="00A320BD" w:rsidRDefault="00A320BD" w:rsidP="00687CC1">
      <w:pPr>
        <w:spacing w:after="0" w:line="240" w:lineRule="auto"/>
      </w:pPr>
      <w:r>
        <w:separator/>
      </w:r>
    </w:p>
  </w:footnote>
  <w:footnote w:type="continuationSeparator" w:id="0">
    <w:p w14:paraId="1B8D364A" w14:textId="77777777" w:rsidR="00A320BD" w:rsidRDefault="00A320BD" w:rsidP="00687C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4F886" w14:textId="35B118C5" w:rsidR="00687CC1" w:rsidRDefault="00687C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2F346" w14:textId="660FFFF3" w:rsidR="00687CC1" w:rsidRDefault="00687C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B6C68" w14:textId="3D45B157" w:rsidR="00687CC1" w:rsidRDefault="00687C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D096A"/>
    <w:multiLevelType w:val="hybridMultilevel"/>
    <w:tmpl w:val="5D32D6A0"/>
    <w:lvl w:ilvl="0" w:tplc="A1E8E6B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5C7E10"/>
    <w:multiLevelType w:val="hybridMultilevel"/>
    <w:tmpl w:val="E500E6F6"/>
    <w:lvl w:ilvl="0" w:tplc="A1E8E6B0">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D833AF"/>
    <w:multiLevelType w:val="hybridMultilevel"/>
    <w:tmpl w:val="F13E8F2E"/>
    <w:lvl w:ilvl="0" w:tplc="A1E8E6B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75014"/>
    <w:multiLevelType w:val="hybridMultilevel"/>
    <w:tmpl w:val="87F2F6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22AF4C69"/>
    <w:multiLevelType w:val="hybridMultilevel"/>
    <w:tmpl w:val="F50098F8"/>
    <w:lvl w:ilvl="0" w:tplc="B1B02EA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8D4423"/>
    <w:multiLevelType w:val="hybridMultilevel"/>
    <w:tmpl w:val="8DB4B3B6"/>
    <w:lvl w:ilvl="0" w:tplc="A1E8E6B0">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F67D9B"/>
    <w:multiLevelType w:val="multilevel"/>
    <w:tmpl w:val="0DACDC2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40CA4B67"/>
    <w:multiLevelType w:val="hybridMultilevel"/>
    <w:tmpl w:val="02A24C2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0D330C1"/>
    <w:multiLevelType w:val="hybridMultilevel"/>
    <w:tmpl w:val="32741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014EFE"/>
    <w:multiLevelType w:val="hybridMultilevel"/>
    <w:tmpl w:val="327AD3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473F0146"/>
    <w:multiLevelType w:val="hybridMultilevel"/>
    <w:tmpl w:val="FBB4DCFC"/>
    <w:lvl w:ilvl="0" w:tplc="B1B02EA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2662F4"/>
    <w:multiLevelType w:val="hybridMultilevel"/>
    <w:tmpl w:val="1EA85626"/>
    <w:lvl w:ilvl="0" w:tplc="18E09C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D50485"/>
    <w:multiLevelType w:val="multilevel"/>
    <w:tmpl w:val="FECC9F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CE46E5"/>
    <w:multiLevelType w:val="hybridMultilevel"/>
    <w:tmpl w:val="A7700532"/>
    <w:lvl w:ilvl="0" w:tplc="6C8CBC2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E11FF4"/>
    <w:multiLevelType w:val="hybridMultilevel"/>
    <w:tmpl w:val="7FD0D2FC"/>
    <w:lvl w:ilvl="0" w:tplc="A1E8E6B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D14BB5"/>
    <w:multiLevelType w:val="hybridMultilevel"/>
    <w:tmpl w:val="D908A1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0C3CBA"/>
    <w:multiLevelType w:val="multilevel"/>
    <w:tmpl w:val="E1DC48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1B477F"/>
    <w:multiLevelType w:val="hybridMultilevel"/>
    <w:tmpl w:val="2924B044"/>
    <w:lvl w:ilvl="0" w:tplc="A1E8E6B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5D2BB4"/>
    <w:multiLevelType w:val="multilevel"/>
    <w:tmpl w:val="ACA6C7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562913"/>
    <w:multiLevelType w:val="multilevel"/>
    <w:tmpl w:val="E7902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8"/>
  </w:num>
  <w:num w:numId="3">
    <w:abstractNumId w:val="13"/>
  </w:num>
  <w:num w:numId="4">
    <w:abstractNumId w:val="5"/>
  </w:num>
  <w:num w:numId="5">
    <w:abstractNumId w:val="11"/>
  </w:num>
  <w:num w:numId="6">
    <w:abstractNumId w:val="2"/>
  </w:num>
  <w:num w:numId="7">
    <w:abstractNumId w:val="1"/>
  </w:num>
  <w:num w:numId="8">
    <w:abstractNumId w:val="7"/>
  </w:num>
  <w:num w:numId="9">
    <w:abstractNumId w:val="14"/>
  </w:num>
  <w:num w:numId="10">
    <w:abstractNumId w:val="0"/>
  </w:num>
  <w:num w:numId="11">
    <w:abstractNumId w:val="4"/>
  </w:num>
  <w:num w:numId="12">
    <w:abstractNumId w:val="7"/>
  </w:num>
  <w:num w:numId="13">
    <w:abstractNumId w:val="10"/>
  </w:num>
  <w:num w:numId="14">
    <w:abstractNumId w:val="17"/>
  </w:num>
  <w:num w:numId="15">
    <w:abstractNumId w:val="19"/>
  </w:num>
  <w:num w:numId="16">
    <w:abstractNumId w:val="6"/>
  </w:num>
  <w:num w:numId="17">
    <w:abstractNumId w:val="3"/>
  </w:num>
  <w:num w:numId="18">
    <w:abstractNumId w:val="9"/>
  </w:num>
  <w:num w:numId="19">
    <w:abstractNumId w:val="12"/>
  </w:num>
  <w:num w:numId="20">
    <w:abstractNumId w:val="1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BE50E5D"/>
    <w:rsid w:val="00016E8E"/>
    <w:rsid w:val="00021988"/>
    <w:rsid w:val="00027FCE"/>
    <w:rsid w:val="00030CA9"/>
    <w:rsid w:val="00032666"/>
    <w:rsid w:val="000404A5"/>
    <w:rsid w:val="00052C46"/>
    <w:rsid w:val="00060CB5"/>
    <w:rsid w:val="0006386F"/>
    <w:rsid w:val="00067B73"/>
    <w:rsid w:val="0007240E"/>
    <w:rsid w:val="00075377"/>
    <w:rsid w:val="000A59FC"/>
    <w:rsid w:val="000B07AD"/>
    <w:rsid w:val="000B595B"/>
    <w:rsid w:val="000B6049"/>
    <w:rsid w:val="000B6518"/>
    <w:rsid w:val="000B6570"/>
    <w:rsid w:val="000B7AFB"/>
    <w:rsid w:val="000C002F"/>
    <w:rsid w:val="000C31E1"/>
    <w:rsid w:val="000C3BD0"/>
    <w:rsid w:val="000D2637"/>
    <w:rsid w:val="000D6389"/>
    <w:rsid w:val="000F0F34"/>
    <w:rsid w:val="000F196F"/>
    <w:rsid w:val="000F3506"/>
    <w:rsid w:val="000F5A72"/>
    <w:rsid w:val="000F6C8F"/>
    <w:rsid w:val="001103B5"/>
    <w:rsid w:val="001153DB"/>
    <w:rsid w:val="001179B9"/>
    <w:rsid w:val="00130B9E"/>
    <w:rsid w:val="00131A30"/>
    <w:rsid w:val="00134B0A"/>
    <w:rsid w:val="00141136"/>
    <w:rsid w:val="00145A28"/>
    <w:rsid w:val="00150E36"/>
    <w:rsid w:val="001534A9"/>
    <w:rsid w:val="0015666E"/>
    <w:rsid w:val="001660B2"/>
    <w:rsid w:val="00173BCB"/>
    <w:rsid w:val="0017525F"/>
    <w:rsid w:val="001762B1"/>
    <w:rsid w:val="0017705B"/>
    <w:rsid w:val="00190D16"/>
    <w:rsid w:val="00195A63"/>
    <w:rsid w:val="001A5014"/>
    <w:rsid w:val="001A7866"/>
    <w:rsid w:val="001B377F"/>
    <w:rsid w:val="001B511E"/>
    <w:rsid w:val="001B610A"/>
    <w:rsid w:val="001B6C92"/>
    <w:rsid w:val="001C7BAD"/>
    <w:rsid w:val="001F2107"/>
    <w:rsid w:val="001F7158"/>
    <w:rsid w:val="00202788"/>
    <w:rsid w:val="00204F40"/>
    <w:rsid w:val="0020751D"/>
    <w:rsid w:val="0022165E"/>
    <w:rsid w:val="00226083"/>
    <w:rsid w:val="00227915"/>
    <w:rsid w:val="002365F9"/>
    <w:rsid w:val="00262064"/>
    <w:rsid w:val="002623F2"/>
    <w:rsid w:val="0027024A"/>
    <w:rsid w:val="00270500"/>
    <w:rsid w:val="00283E12"/>
    <w:rsid w:val="002864AB"/>
    <w:rsid w:val="00290CC7"/>
    <w:rsid w:val="002921C6"/>
    <w:rsid w:val="0029231E"/>
    <w:rsid w:val="002A7DD4"/>
    <w:rsid w:val="002B1FFA"/>
    <w:rsid w:val="002C6E85"/>
    <w:rsid w:val="002E4E33"/>
    <w:rsid w:val="0031178F"/>
    <w:rsid w:val="00320BD4"/>
    <w:rsid w:val="00327167"/>
    <w:rsid w:val="0035739E"/>
    <w:rsid w:val="003601ED"/>
    <w:rsid w:val="00371A2B"/>
    <w:rsid w:val="00371D8F"/>
    <w:rsid w:val="0037623C"/>
    <w:rsid w:val="0039470B"/>
    <w:rsid w:val="00397A7A"/>
    <w:rsid w:val="003A1ADF"/>
    <w:rsid w:val="003A7349"/>
    <w:rsid w:val="003B48C9"/>
    <w:rsid w:val="003C6A48"/>
    <w:rsid w:val="003D40A2"/>
    <w:rsid w:val="003F369F"/>
    <w:rsid w:val="00406404"/>
    <w:rsid w:val="00407BB1"/>
    <w:rsid w:val="004173FA"/>
    <w:rsid w:val="0042016F"/>
    <w:rsid w:val="004229F5"/>
    <w:rsid w:val="004336C7"/>
    <w:rsid w:val="00437C19"/>
    <w:rsid w:val="004401F3"/>
    <w:rsid w:val="00441DCD"/>
    <w:rsid w:val="00442F2F"/>
    <w:rsid w:val="004456FF"/>
    <w:rsid w:val="0045057D"/>
    <w:rsid w:val="00455274"/>
    <w:rsid w:val="004570C7"/>
    <w:rsid w:val="0046151E"/>
    <w:rsid w:val="0046324D"/>
    <w:rsid w:val="0047690E"/>
    <w:rsid w:val="004771DD"/>
    <w:rsid w:val="00495DA6"/>
    <w:rsid w:val="004A1BC8"/>
    <w:rsid w:val="004B2BE8"/>
    <w:rsid w:val="004B3538"/>
    <w:rsid w:val="004B3956"/>
    <w:rsid w:val="004C70D8"/>
    <w:rsid w:val="004E0B3E"/>
    <w:rsid w:val="004E55CF"/>
    <w:rsid w:val="004E6F07"/>
    <w:rsid w:val="004F2E07"/>
    <w:rsid w:val="004F316B"/>
    <w:rsid w:val="004F4568"/>
    <w:rsid w:val="004F6F16"/>
    <w:rsid w:val="004F74B7"/>
    <w:rsid w:val="00504A70"/>
    <w:rsid w:val="00511536"/>
    <w:rsid w:val="00526C96"/>
    <w:rsid w:val="00531380"/>
    <w:rsid w:val="00532BAA"/>
    <w:rsid w:val="00535B5D"/>
    <w:rsid w:val="005407D9"/>
    <w:rsid w:val="005440B8"/>
    <w:rsid w:val="00553A74"/>
    <w:rsid w:val="0055429E"/>
    <w:rsid w:val="005544E1"/>
    <w:rsid w:val="00557CCF"/>
    <w:rsid w:val="00566CAF"/>
    <w:rsid w:val="00585A7F"/>
    <w:rsid w:val="00590AB2"/>
    <w:rsid w:val="00595C70"/>
    <w:rsid w:val="005A5EC2"/>
    <w:rsid w:val="005B1597"/>
    <w:rsid w:val="005C03C2"/>
    <w:rsid w:val="005C236C"/>
    <w:rsid w:val="005D5E33"/>
    <w:rsid w:val="005D79A9"/>
    <w:rsid w:val="005E2BA3"/>
    <w:rsid w:val="00602F38"/>
    <w:rsid w:val="00606E83"/>
    <w:rsid w:val="0061240E"/>
    <w:rsid w:val="00614214"/>
    <w:rsid w:val="0062096B"/>
    <w:rsid w:val="00622C71"/>
    <w:rsid w:val="006262CE"/>
    <w:rsid w:val="00630B3D"/>
    <w:rsid w:val="00631DA5"/>
    <w:rsid w:val="0066445F"/>
    <w:rsid w:val="006749B7"/>
    <w:rsid w:val="00680813"/>
    <w:rsid w:val="00680D0B"/>
    <w:rsid w:val="0068140A"/>
    <w:rsid w:val="00686B5A"/>
    <w:rsid w:val="00687CC1"/>
    <w:rsid w:val="0069059E"/>
    <w:rsid w:val="006A06B4"/>
    <w:rsid w:val="006A3D32"/>
    <w:rsid w:val="006A5E6D"/>
    <w:rsid w:val="006A64E7"/>
    <w:rsid w:val="006B5C38"/>
    <w:rsid w:val="006E13C6"/>
    <w:rsid w:val="006E327E"/>
    <w:rsid w:val="007009AA"/>
    <w:rsid w:val="00704994"/>
    <w:rsid w:val="00711E14"/>
    <w:rsid w:val="0072079C"/>
    <w:rsid w:val="00722AC3"/>
    <w:rsid w:val="0073459E"/>
    <w:rsid w:val="007459FE"/>
    <w:rsid w:val="007565AF"/>
    <w:rsid w:val="00760087"/>
    <w:rsid w:val="0077054D"/>
    <w:rsid w:val="007924F0"/>
    <w:rsid w:val="00794327"/>
    <w:rsid w:val="007A2A51"/>
    <w:rsid w:val="007B4230"/>
    <w:rsid w:val="007D1B20"/>
    <w:rsid w:val="007D3C79"/>
    <w:rsid w:val="007D543B"/>
    <w:rsid w:val="007D7D56"/>
    <w:rsid w:val="007F7F1E"/>
    <w:rsid w:val="00802821"/>
    <w:rsid w:val="0080332F"/>
    <w:rsid w:val="008140FF"/>
    <w:rsid w:val="00821C21"/>
    <w:rsid w:val="00824575"/>
    <w:rsid w:val="00825AF2"/>
    <w:rsid w:val="00863B02"/>
    <w:rsid w:val="008660F7"/>
    <w:rsid w:val="00874816"/>
    <w:rsid w:val="008805CD"/>
    <w:rsid w:val="00891F59"/>
    <w:rsid w:val="008930E1"/>
    <w:rsid w:val="008938C7"/>
    <w:rsid w:val="008A2B9E"/>
    <w:rsid w:val="008A2C59"/>
    <w:rsid w:val="008A3FAF"/>
    <w:rsid w:val="008B0CF5"/>
    <w:rsid w:val="008B29EE"/>
    <w:rsid w:val="008B64E7"/>
    <w:rsid w:val="008C1CB1"/>
    <w:rsid w:val="008C6AF8"/>
    <w:rsid w:val="008E6E44"/>
    <w:rsid w:val="008F144B"/>
    <w:rsid w:val="008F355E"/>
    <w:rsid w:val="00900204"/>
    <w:rsid w:val="00902EC8"/>
    <w:rsid w:val="009133C9"/>
    <w:rsid w:val="00915003"/>
    <w:rsid w:val="009420EC"/>
    <w:rsid w:val="00952197"/>
    <w:rsid w:val="009535DD"/>
    <w:rsid w:val="00966726"/>
    <w:rsid w:val="0097413A"/>
    <w:rsid w:val="00977EF1"/>
    <w:rsid w:val="009A7392"/>
    <w:rsid w:val="009B60B6"/>
    <w:rsid w:val="009C4B2A"/>
    <w:rsid w:val="009D20DA"/>
    <w:rsid w:val="009D269B"/>
    <w:rsid w:val="009D7CC0"/>
    <w:rsid w:val="009E67C3"/>
    <w:rsid w:val="009F40DA"/>
    <w:rsid w:val="009F5A0F"/>
    <w:rsid w:val="00A07E87"/>
    <w:rsid w:val="00A11639"/>
    <w:rsid w:val="00A12996"/>
    <w:rsid w:val="00A2043F"/>
    <w:rsid w:val="00A21D8F"/>
    <w:rsid w:val="00A320BD"/>
    <w:rsid w:val="00A33238"/>
    <w:rsid w:val="00A3366B"/>
    <w:rsid w:val="00A450AA"/>
    <w:rsid w:val="00A53440"/>
    <w:rsid w:val="00A53FC9"/>
    <w:rsid w:val="00A54CF2"/>
    <w:rsid w:val="00A63A15"/>
    <w:rsid w:val="00A7223B"/>
    <w:rsid w:val="00A8481E"/>
    <w:rsid w:val="00A85608"/>
    <w:rsid w:val="00A8669B"/>
    <w:rsid w:val="00AA558F"/>
    <w:rsid w:val="00AB0B76"/>
    <w:rsid w:val="00AB450A"/>
    <w:rsid w:val="00AB4DF0"/>
    <w:rsid w:val="00AC1589"/>
    <w:rsid w:val="00AD1471"/>
    <w:rsid w:val="00AD799C"/>
    <w:rsid w:val="00AE080B"/>
    <w:rsid w:val="00AE1B90"/>
    <w:rsid w:val="00AE76A7"/>
    <w:rsid w:val="00AE782A"/>
    <w:rsid w:val="00B1351F"/>
    <w:rsid w:val="00B158F1"/>
    <w:rsid w:val="00B215D3"/>
    <w:rsid w:val="00B2204B"/>
    <w:rsid w:val="00B2409C"/>
    <w:rsid w:val="00B67C9C"/>
    <w:rsid w:val="00B704F2"/>
    <w:rsid w:val="00B71BB6"/>
    <w:rsid w:val="00B82015"/>
    <w:rsid w:val="00B84A94"/>
    <w:rsid w:val="00B84E4D"/>
    <w:rsid w:val="00B93182"/>
    <w:rsid w:val="00B93E0C"/>
    <w:rsid w:val="00B96473"/>
    <w:rsid w:val="00BA3A4F"/>
    <w:rsid w:val="00BB17AC"/>
    <w:rsid w:val="00BC22EF"/>
    <w:rsid w:val="00BC2468"/>
    <w:rsid w:val="00BE0048"/>
    <w:rsid w:val="00BE6ABB"/>
    <w:rsid w:val="00BF549A"/>
    <w:rsid w:val="00C004F5"/>
    <w:rsid w:val="00C158A1"/>
    <w:rsid w:val="00C234EE"/>
    <w:rsid w:val="00C442BA"/>
    <w:rsid w:val="00C607C7"/>
    <w:rsid w:val="00C60A5B"/>
    <w:rsid w:val="00C61D2D"/>
    <w:rsid w:val="00C621C4"/>
    <w:rsid w:val="00C670C3"/>
    <w:rsid w:val="00C71496"/>
    <w:rsid w:val="00C7482D"/>
    <w:rsid w:val="00C77D28"/>
    <w:rsid w:val="00CA7469"/>
    <w:rsid w:val="00CB2EC9"/>
    <w:rsid w:val="00CC773C"/>
    <w:rsid w:val="00CD3418"/>
    <w:rsid w:val="00CE2E50"/>
    <w:rsid w:val="00CE75A5"/>
    <w:rsid w:val="00CF02FF"/>
    <w:rsid w:val="00D15EFE"/>
    <w:rsid w:val="00D17584"/>
    <w:rsid w:val="00D26E2C"/>
    <w:rsid w:val="00D319A0"/>
    <w:rsid w:val="00D44A7F"/>
    <w:rsid w:val="00D453E4"/>
    <w:rsid w:val="00D53760"/>
    <w:rsid w:val="00D5650A"/>
    <w:rsid w:val="00D612D1"/>
    <w:rsid w:val="00D65D00"/>
    <w:rsid w:val="00D678E2"/>
    <w:rsid w:val="00D702F3"/>
    <w:rsid w:val="00D710E7"/>
    <w:rsid w:val="00D72298"/>
    <w:rsid w:val="00D75044"/>
    <w:rsid w:val="00D77626"/>
    <w:rsid w:val="00D857B8"/>
    <w:rsid w:val="00D85882"/>
    <w:rsid w:val="00DA13F8"/>
    <w:rsid w:val="00DB1C19"/>
    <w:rsid w:val="00DC028B"/>
    <w:rsid w:val="00DD2989"/>
    <w:rsid w:val="00DD6EFA"/>
    <w:rsid w:val="00DD753C"/>
    <w:rsid w:val="00DE214B"/>
    <w:rsid w:val="00DE3C01"/>
    <w:rsid w:val="00DE53BF"/>
    <w:rsid w:val="00E23829"/>
    <w:rsid w:val="00E30EC9"/>
    <w:rsid w:val="00E33E07"/>
    <w:rsid w:val="00E34F00"/>
    <w:rsid w:val="00E37DCF"/>
    <w:rsid w:val="00E42215"/>
    <w:rsid w:val="00E44E79"/>
    <w:rsid w:val="00E51FAC"/>
    <w:rsid w:val="00E5244A"/>
    <w:rsid w:val="00E54C0E"/>
    <w:rsid w:val="00E65BB7"/>
    <w:rsid w:val="00E6674B"/>
    <w:rsid w:val="00E66C5D"/>
    <w:rsid w:val="00E66E3E"/>
    <w:rsid w:val="00E678B0"/>
    <w:rsid w:val="00E71C64"/>
    <w:rsid w:val="00E86953"/>
    <w:rsid w:val="00E93DB6"/>
    <w:rsid w:val="00E94421"/>
    <w:rsid w:val="00E9507D"/>
    <w:rsid w:val="00EA124A"/>
    <w:rsid w:val="00EA22EB"/>
    <w:rsid w:val="00EA5044"/>
    <w:rsid w:val="00EA53ED"/>
    <w:rsid w:val="00EA7831"/>
    <w:rsid w:val="00EC15D6"/>
    <w:rsid w:val="00ED0746"/>
    <w:rsid w:val="00ED7DC1"/>
    <w:rsid w:val="00EE2E7B"/>
    <w:rsid w:val="00EE38C0"/>
    <w:rsid w:val="00EF0053"/>
    <w:rsid w:val="00F1745F"/>
    <w:rsid w:val="00F22E40"/>
    <w:rsid w:val="00F238CC"/>
    <w:rsid w:val="00F23DF2"/>
    <w:rsid w:val="00F24396"/>
    <w:rsid w:val="00F27440"/>
    <w:rsid w:val="00F27BC2"/>
    <w:rsid w:val="00F55BF1"/>
    <w:rsid w:val="00F572B1"/>
    <w:rsid w:val="00F61121"/>
    <w:rsid w:val="00F63C26"/>
    <w:rsid w:val="00F67536"/>
    <w:rsid w:val="00F744B8"/>
    <w:rsid w:val="00F77E98"/>
    <w:rsid w:val="00F84A66"/>
    <w:rsid w:val="00F8735E"/>
    <w:rsid w:val="00F90094"/>
    <w:rsid w:val="00F91EB0"/>
    <w:rsid w:val="00F94506"/>
    <w:rsid w:val="00F96F40"/>
    <w:rsid w:val="00FA7197"/>
    <w:rsid w:val="00FB39FA"/>
    <w:rsid w:val="00FC06A0"/>
    <w:rsid w:val="00FC3CE5"/>
    <w:rsid w:val="00FC6BD9"/>
    <w:rsid w:val="00FD2C12"/>
    <w:rsid w:val="00FD6C41"/>
    <w:rsid w:val="00FD762A"/>
    <w:rsid w:val="3BE50E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E50E5D"/>
  <w15:chartTrackingRefBased/>
  <w15:docId w15:val="{53CE28D5-FC2A-489C-AF7D-2C336B7BD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36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F36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F36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F16"/>
    <w:pPr>
      <w:ind w:left="720"/>
      <w:contextualSpacing/>
    </w:pPr>
  </w:style>
  <w:style w:type="character" w:customStyle="1" w:styleId="Heading1Char">
    <w:name w:val="Heading 1 Char"/>
    <w:basedOn w:val="DefaultParagraphFont"/>
    <w:link w:val="Heading1"/>
    <w:uiPriority w:val="9"/>
    <w:rsid w:val="003F369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F369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F369F"/>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FC6BD9"/>
    <w:rPr>
      <w:color w:val="0563C1" w:themeColor="hyperlink"/>
      <w:u w:val="single"/>
    </w:rPr>
  </w:style>
  <w:style w:type="character" w:styleId="UnresolvedMention">
    <w:name w:val="Unresolved Mention"/>
    <w:basedOn w:val="DefaultParagraphFont"/>
    <w:uiPriority w:val="99"/>
    <w:semiHidden/>
    <w:unhideWhenUsed/>
    <w:rsid w:val="00FC6BD9"/>
    <w:rPr>
      <w:color w:val="605E5C"/>
      <w:shd w:val="clear" w:color="auto" w:fill="E1DFDD"/>
    </w:rPr>
  </w:style>
  <w:style w:type="paragraph" w:styleId="Header">
    <w:name w:val="header"/>
    <w:basedOn w:val="Normal"/>
    <w:link w:val="HeaderChar"/>
    <w:uiPriority w:val="99"/>
    <w:unhideWhenUsed/>
    <w:rsid w:val="00687C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7CC1"/>
  </w:style>
  <w:style w:type="paragraph" w:styleId="Footer">
    <w:name w:val="footer"/>
    <w:basedOn w:val="Normal"/>
    <w:link w:val="FooterChar"/>
    <w:uiPriority w:val="99"/>
    <w:unhideWhenUsed/>
    <w:rsid w:val="00687C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7CC1"/>
  </w:style>
  <w:style w:type="table" w:styleId="TableGrid">
    <w:name w:val="Table Grid"/>
    <w:basedOn w:val="TableNormal"/>
    <w:uiPriority w:val="39"/>
    <w:rsid w:val="00AB4DF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97A7A"/>
    <w:rPr>
      <w:b/>
      <w:bCs/>
    </w:rPr>
  </w:style>
  <w:style w:type="character" w:styleId="FollowedHyperlink">
    <w:name w:val="FollowedHyperlink"/>
    <w:basedOn w:val="DefaultParagraphFont"/>
    <w:uiPriority w:val="99"/>
    <w:semiHidden/>
    <w:unhideWhenUsed/>
    <w:rsid w:val="00F23D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819563">
      <w:bodyDiv w:val="1"/>
      <w:marLeft w:val="0"/>
      <w:marRight w:val="0"/>
      <w:marTop w:val="0"/>
      <w:marBottom w:val="0"/>
      <w:divBdr>
        <w:top w:val="none" w:sz="0" w:space="0" w:color="auto"/>
        <w:left w:val="none" w:sz="0" w:space="0" w:color="auto"/>
        <w:bottom w:val="none" w:sz="0" w:space="0" w:color="auto"/>
        <w:right w:val="none" w:sz="0" w:space="0" w:color="auto"/>
      </w:divBdr>
    </w:div>
    <w:div w:id="1135223158">
      <w:bodyDiv w:val="1"/>
      <w:marLeft w:val="0"/>
      <w:marRight w:val="0"/>
      <w:marTop w:val="0"/>
      <w:marBottom w:val="0"/>
      <w:divBdr>
        <w:top w:val="none" w:sz="0" w:space="0" w:color="auto"/>
        <w:left w:val="none" w:sz="0" w:space="0" w:color="auto"/>
        <w:bottom w:val="none" w:sz="0" w:space="0" w:color="auto"/>
        <w:right w:val="none" w:sz="0" w:space="0" w:color="auto"/>
      </w:divBdr>
    </w:div>
    <w:div w:id="1558469773">
      <w:bodyDiv w:val="1"/>
      <w:marLeft w:val="0"/>
      <w:marRight w:val="0"/>
      <w:marTop w:val="0"/>
      <w:marBottom w:val="0"/>
      <w:divBdr>
        <w:top w:val="none" w:sz="0" w:space="0" w:color="auto"/>
        <w:left w:val="none" w:sz="0" w:space="0" w:color="auto"/>
        <w:bottom w:val="none" w:sz="0" w:space="0" w:color="auto"/>
        <w:right w:val="none" w:sz="0" w:space="0" w:color="auto"/>
      </w:divBdr>
    </w:div>
    <w:div w:id="1952856979">
      <w:bodyDiv w:val="1"/>
      <w:marLeft w:val="0"/>
      <w:marRight w:val="0"/>
      <w:marTop w:val="0"/>
      <w:marBottom w:val="0"/>
      <w:divBdr>
        <w:top w:val="none" w:sz="0" w:space="0" w:color="auto"/>
        <w:left w:val="none" w:sz="0" w:space="0" w:color="auto"/>
        <w:bottom w:val="none" w:sz="0" w:space="0" w:color="auto"/>
        <w:right w:val="none" w:sz="0" w:space="0" w:color="auto"/>
      </w:divBdr>
    </w:div>
    <w:div w:id="209061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H.Winter@somersetwestandtauton.gov.uk" TargetMode="External"/><Relationship Id="rId26" Type="http://schemas.openxmlformats.org/officeDocument/2006/relationships/hyperlink" Target="http://www.stepupsomerset.org" TargetMode="External"/><Relationship Id="rId3" Type="http://schemas.openxmlformats.org/officeDocument/2006/relationships/customXml" Target="../customXml/item3.xml"/><Relationship Id="rId21" Type="http://schemas.openxmlformats.org/officeDocument/2006/relationships/hyperlink" Target="mailto:Joe.Walsh@SouthSomerset.Gov.Uk"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gov.uk/government/publications/redundancy-payments-form-hr1-advance-notification-of-redundancies" TargetMode="External"/><Relationship Id="rId25" Type="http://schemas.openxmlformats.org/officeDocument/2006/relationships/hyperlink" Target="mailto:Joe.Walsh@SouthSomerset.Gov.Uk"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Jenny.Pitcher@mendip.gov.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Jenny.Pitcher@mendip.gov.uk"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nathaniel.lucas@sedgemoor.gov.uk"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nathaniel.lucas@sedgemoor.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H.Winter@somersetwestandtauton.gov.uk" TargetMode="External"/><Relationship Id="rId27" Type="http://schemas.openxmlformats.org/officeDocument/2006/relationships/hyperlink" Target="http://www.stepupsomerse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haredContentType xmlns="Microsoft.SharePoint.Taxonomy.ContentTypeSync" SourceId="7b6b569b-509a-467d-b105-d97728d3fc11"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B144D7B0393394468054748EB2DDB3CF" ma:contentTypeVersion="6" ma:contentTypeDescription="Create a new document." ma:contentTypeScope="" ma:versionID="12f49ebf39d3eda78502d3e7011ce1e0">
  <xsd:schema xmlns:xsd="http://www.w3.org/2001/XMLSchema" xmlns:xs="http://www.w3.org/2001/XMLSchema" xmlns:p="http://schemas.microsoft.com/office/2006/metadata/properties" xmlns:ns2="4ee39317-2e91-4ffd-ad6a-045ca9a7849a" xmlns:ns3="a26dd514-c2ce-4fc6-832d-8ef73d741f3e" targetNamespace="http://schemas.microsoft.com/office/2006/metadata/properties" ma:root="true" ma:fieldsID="b69d1f9ce26b76135ff8945cd5eba8f0" ns2:_="" ns3:_="">
    <xsd:import namespace="4ee39317-2e91-4ffd-ad6a-045ca9a7849a"/>
    <xsd:import namespace="a26dd514-c2ce-4fc6-832d-8ef73d741f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39317-2e91-4ffd-ad6a-045ca9a78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6dd514-c2ce-4fc6-832d-8ef73d741f3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0B3BBA-6220-447B-AC2A-4536B191001C}">
  <ds:schemaRefs>
    <ds:schemaRef ds:uri="http://schemas.microsoft.com/sharepoint/v3/contenttype/forms"/>
  </ds:schemaRefs>
</ds:datastoreItem>
</file>

<file path=customXml/itemProps2.xml><?xml version="1.0" encoding="utf-8"?>
<ds:datastoreItem xmlns:ds="http://schemas.openxmlformats.org/officeDocument/2006/customXml" ds:itemID="{AB4F3670-8AD3-4DE7-A459-B20FAED298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FF16E9-F9E9-4ED9-A2A8-E22094B09BD0}">
  <ds:schemaRefs>
    <ds:schemaRef ds:uri="Microsoft.SharePoint.Taxonomy.ContentTypeSync"/>
  </ds:schemaRefs>
</ds:datastoreItem>
</file>

<file path=customXml/itemProps4.xml><?xml version="1.0" encoding="utf-8"?>
<ds:datastoreItem xmlns:ds="http://schemas.openxmlformats.org/officeDocument/2006/customXml" ds:itemID="{CAB1E629-8045-4DDA-BC88-E5C274456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e39317-2e91-4ffd-ad6a-045ca9a7849a"/>
    <ds:schemaRef ds:uri="a26dd514-c2ce-4fc6-832d-8ef73d741f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Roberts</dc:creator>
  <cp:keywords/>
  <dc:description/>
  <cp:lastModifiedBy>Imelda Leetch</cp:lastModifiedBy>
  <cp:revision>2</cp:revision>
  <dcterms:created xsi:type="dcterms:W3CDTF">2020-10-23T11:19:00Z</dcterms:created>
  <dcterms:modified xsi:type="dcterms:W3CDTF">2020-10-23T11:19:00Z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0x010100B144D7B0393394468054748EB2DDB3CF</vt:lpwstr>
  </property>
</Properties>
</file>